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FB69" w14:textId="18C993EA" w:rsidR="009B253C" w:rsidRPr="002F2623" w:rsidRDefault="002F2623">
      <w:pPr>
        <w:rPr>
          <w:rFonts w:ascii="Trebuchet MS" w:hAnsi="Trebuchet MS"/>
          <w:b/>
          <w:bCs/>
          <w:i/>
          <w:iCs/>
          <w:sz w:val="28"/>
          <w:szCs w:val="28"/>
        </w:rPr>
      </w:pPr>
      <w:r w:rsidRPr="002F2623">
        <w:rPr>
          <w:rFonts w:ascii="Trebuchet MS" w:hAnsi="Trebuchet MS"/>
          <w:b/>
          <w:bCs/>
          <w:i/>
          <w:iCs/>
          <w:sz w:val="28"/>
          <w:szCs w:val="28"/>
        </w:rPr>
        <w:t xml:space="preserve">Upute za pacijente </w:t>
      </w:r>
    </w:p>
    <w:p w14:paraId="07BEC153" w14:textId="600B9357" w:rsidR="002F2623" w:rsidRDefault="002F2623">
      <w:pPr>
        <w:rPr>
          <w:rFonts w:ascii="Trebuchet MS" w:hAnsi="Trebuchet MS"/>
          <w:b/>
          <w:bCs/>
          <w:i/>
          <w:iCs/>
          <w:sz w:val="28"/>
          <w:szCs w:val="28"/>
        </w:rPr>
      </w:pPr>
      <w:r w:rsidRPr="002F2623">
        <w:rPr>
          <w:rFonts w:ascii="Trebuchet MS" w:hAnsi="Trebuchet MS"/>
          <w:b/>
          <w:bCs/>
          <w:i/>
          <w:iCs/>
          <w:sz w:val="28"/>
          <w:szCs w:val="28"/>
        </w:rPr>
        <w:t xml:space="preserve">Dječja kirurgija </w:t>
      </w:r>
    </w:p>
    <w:p w14:paraId="166F5824" w14:textId="77777777" w:rsidR="002F2623" w:rsidRDefault="002F2623">
      <w:pPr>
        <w:rPr>
          <w:rFonts w:ascii="Trebuchet MS" w:hAnsi="Trebuchet MS"/>
        </w:rPr>
      </w:pPr>
    </w:p>
    <w:p w14:paraId="7468BB43" w14:textId="6C626952" w:rsidR="002F2623" w:rsidRDefault="002F2623">
      <w:pPr>
        <w:rPr>
          <w:rFonts w:ascii="Trebuchet MS" w:hAnsi="Trebuchet MS"/>
          <w:b/>
          <w:bCs/>
        </w:rPr>
      </w:pPr>
      <w:r w:rsidRPr="002F2623">
        <w:rPr>
          <w:rFonts w:ascii="Trebuchet MS" w:hAnsi="Trebuchet MS"/>
          <w:b/>
          <w:bCs/>
        </w:rPr>
        <w:t xml:space="preserve">Upute za operativni zahvat </w:t>
      </w:r>
      <w:proofErr w:type="spellStart"/>
      <w:r w:rsidRPr="002F2623">
        <w:rPr>
          <w:rFonts w:ascii="Trebuchet MS" w:hAnsi="Trebuchet MS"/>
          <w:b/>
          <w:bCs/>
        </w:rPr>
        <w:t>hipospadije</w:t>
      </w:r>
      <w:proofErr w:type="spellEnd"/>
    </w:p>
    <w:p w14:paraId="1BE7CF65" w14:textId="6C32B929" w:rsidR="002F2623" w:rsidRDefault="002F2623">
      <w:pPr>
        <w:rPr>
          <w:rFonts w:ascii="Trebuchet MS" w:hAnsi="Trebuchet MS"/>
        </w:rPr>
      </w:pPr>
      <w:proofErr w:type="spellStart"/>
      <w:r w:rsidRPr="000E50A8">
        <w:rPr>
          <w:rFonts w:ascii="Trebuchet MS" w:hAnsi="Trebuchet MS"/>
          <w:b/>
          <w:bCs/>
        </w:rPr>
        <w:t>Hipospadija</w:t>
      </w:r>
      <w:proofErr w:type="spellEnd"/>
      <w:r>
        <w:rPr>
          <w:rFonts w:ascii="Trebuchet MS" w:hAnsi="Trebuchet MS"/>
        </w:rPr>
        <w:t xml:space="preserve"> je prirođeni poremećaj razvoja muškog spolno-mokraćnog sustava kod koje se vanjski otvor mokraćne cijevi ne nalazi na vrhu glavića penisa nego ovisno o težini stupnja, bilo gdje od baze do vrha penisa. Izvodi se u općoj anesteziji. </w:t>
      </w:r>
    </w:p>
    <w:p w14:paraId="3458D4EF" w14:textId="7F30DE9F" w:rsidR="002F2623" w:rsidRDefault="002F2623">
      <w:pPr>
        <w:rPr>
          <w:rFonts w:ascii="Trebuchet MS" w:hAnsi="Trebuchet MS"/>
        </w:rPr>
      </w:pPr>
      <w:r>
        <w:rPr>
          <w:rFonts w:ascii="Trebuchet MS" w:hAnsi="Trebuchet MS"/>
        </w:rPr>
        <w:t>U dječjoj dobi operacijski zahvati, a i većina bolnih terapi</w:t>
      </w:r>
      <w:r w:rsidR="000E50A8">
        <w:rPr>
          <w:rFonts w:ascii="Trebuchet MS" w:hAnsi="Trebuchet MS"/>
        </w:rPr>
        <w:t xml:space="preserve">jskih i dijagnostičkih postupaka rade se u općoj anesteziji. Dijete je, prema definiciji Svjetske zdravstvene organizacije, osoba od rođenja do 18. godine života i zato je potreban pristanak roditelja za anesteziju. </w:t>
      </w:r>
    </w:p>
    <w:p w14:paraId="424FFA6A" w14:textId="00F17C85" w:rsidR="000E50A8" w:rsidRDefault="000E50A8">
      <w:pPr>
        <w:rPr>
          <w:rFonts w:ascii="Trebuchet MS" w:hAnsi="Trebuchet MS"/>
          <w:b/>
          <w:bCs/>
        </w:rPr>
      </w:pPr>
      <w:r>
        <w:rPr>
          <w:rFonts w:ascii="Trebuchet MS" w:hAnsi="Trebuchet MS"/>
          <w:b/>
          <w:bCs/>
        </w:rPr>
        <w:t xml:space="preserve">Što je anestezija? </w:t>
      </w:r>
    </w:p>
    <w:p w14:paraId="568B2802" w14:textId="1E25A3F7" w:rsidR="000E50A8" w:rsidRDefault="000E50A8">
      <w:pPr>
        <w:rPr>
          <w:rFonts w:ascii="Trebuchet MS" w:hAnsi="Trebuchet MS"/>
        </w:rPr>
      </w:pPr>
      <w:r>
        <w:rPr>
          <w:rFonts w:ascii="Trebuchet MS" w:hAnsi="Trebuchet MS"/>
        </w:rPr>
        <w:t xml:space="preserve">Anestezija je postupak kojim se potpuno odstranjuje bol, a može biti opća (isključena je svijest i zaštitni refleksi) i regionalna (svijest je očuvana). </w:t>
      </w:r>
      <w:r w:rsidR="00E96824">
        <w:rPr>
          <w:rFonts w:ascii="Trebuchet MS" w:hAnsi="Trebuchet MS"/>
        </w:rPr>
        <w:t xml:space="preserve">Anesteziju provodi liječnik specijalist anesteziologije i reanimacije. Anesteziolog je odgovoran za održavanje svih životno važnih funkcija (disanje, rad srca, rad svih vitalno važnih organa), za nadoknadu tekućina (infuzije) i primjenu krvi i krvnih sastojaka (transfuzija). Anesteziolog omogućava optimalne uvjete za rad operatera. </w:t>
      </w:r>
    </w:p>
    <w:p w14:paraId="73D283A4" w14:textId="7DD0BE36" w:rsidR="00E96824" w:rsidRDefault="00E96824">
      <w:pPr>
        <w:rPr>
          <w:rFonts w:ascii="Trebuchet MS" w:hAnsi="Trebuchet MS"/>
        </w:rPr>
      </w:pPr>
      <w:r>
        <w:rPr>
          <w:rFonts w:ascii="Trebuchet MS" w:hAnsi="Trebuchet MS"/>
        </w:rPr>
        <w:t xml:space="preserve">Prije operacijskog zahvata, dijete obavezno mora pregledati anesteziolog, da bi uvidom u medicinsku dokumentaciju i u razgovoru s roditeljima procijenio rizik opće anestezije. </w:t>
      </w:r>
    </w:p>
    <w:p w14:paraId="37BEB1D1" w14:textId="1DDCD9F2" w:rsidR="00E96824" w:rsidRDefault="00D86411">
      <w:pPr>
        <w:rPr>
          <w:rFonts w:ascii="Trebuchet MS" w:hAnsi="Trebuchet MS"/>
        </w:rPr>
      </w:pPr>
      <w:r>
        <w:rPr>
          <w:rFonts w:ascii="Trebuchet MS" w:hAnsi="Trebuchet MS"/>
        </w:rPr>
        <w:t xml:space="preserve">Prije pregleda anesteziologa trebate obaviti slijedeće pretrage: </w:t>
      </w:r>
    </w:p>
    <w:p w14:paraId="25AF4F90" w14:textId="1260888C" w:rsidR="00D86411" w:rsidRDefault="00D86411" w:rsidP="00D86411">
      <w:pPr>
        <w:pStyle w:val="Odlomakpopisa"/>
        <w:numPr>
          <w:ilvl w:val="0"/>
          <w:numId w:val="1"/>
        </w:numPr>
        <w:rPr>
          <w:rFonts w:ascii="Trebuchet MS" w:hAnsi="Trebuchet MS"/>
        </w:rPr>
      </w:pPr>
      <w:r>
        <w:rPr>
          <w:rFonts w:ascii="Trebuchet MS" w:hAnsi="Trebuchet MS"/>
        </w:rPr>
        <w:t xml:space="preserve">KKS, Glukoza u krvi, Urea, Kreatinin, Minerali, Proteini, Albumini, CRP i Urin. </w:t>
      </w:r>
    </w:p>
    <w:p w14:paraId="20375499" w14:textId="17ADBAAE" w:rsidR="00D86411" w:rsidRDefault="00D86411" w:rsidP="00D86411">
      <w:pPr>
        <w:pStyle w:val="Odlomakpopisa"/>
        <w:numPr>
          <w:ilvl w:val="0"/>
          <w:numId w:val="1"/>
        </w:numPr>
        <w:rPr>
          <w:rFonts w:ascii="Trebuchet MS" w:hAnsi="Trebuchet MS"/>
        </w:rPr>
      </w:pPr>
      <w:r>
        <w:rPr>
          <w:rFonts w:ascii="Trebuchet MS" w:hAnsi="Trebuchet MS"/>
        </w:rPr>
        <w:t xml:space="preserve">Pregled pedijatra </w:t>
      </w:r>
    </w:p>
    <w:p w14:paraId="5C7945A8" w14:textId="6B8E3966" w:rsidR="00D86411" w:rsidRDefault="00D86411" w:rsidP="00D86411">
      <w:pPr>
        <w:rPr>
          <w:rFonts w:ascii="Trebuchet MS" w:hAnsi="Trebuchet MS"/>
        </w:rPr>
      </w:pPr>
      <w:r>
        <w:rPr>
          <w:rFonts w:ascii="Trebuchet MS" w:hAnsi="Trebuchet MS"/>
        </w:rPr>
        <w:t xml:space="preserve">Nema anestezije bez rizika. Stupanj rizika ovisi o prijašnjim i pratećim bolestima, životnoj dobi, općem stanju i životnim navikama. Današnja anestezija omogućuje točno doziranje i kombinaciju različitih anestetika, a pravilnom pripremom djeteta prije zahvata, moguće je smanjiti stupanj rizika. Anesteziolog za vrijeme anestezije aparatima za disanje i drugim aparatima stalno kontrolira disanje, rad srca i druge važne funkcije u tijelu. </w:t>
      </w:r>
    </w:p>
    <w:p w14:paraId="589F636A" w14:textId="576E9392" w:rsidR="00EA7592" w:rsidRDefault="00EA7592" w:rsidP="00D86411">
      <w:pPr>
        <w:rPr>
          <w:rFonts w:ascii="Trebuchet MS" w:hAnsi="Trebuchet MS"/>
        </w:rPr>
      </w:pPr>
      <w:r>
        <w:rPr>
          <w:rFonts w:ascii="Trebuchet MS" w:hAnsi="Trebuchet MS"/>
        </w:rPr>
        <w:t xml:space="preserve">Da bi se smanjio anesteziološki rizik Vašeg djeteta, kao i opasnost od povraćanja i udisanja povraćenog sadržaja, držite se slijedećih uputa: </w:t>
      </w:r>
    </w:p>
    <w:p w14:paraId="13676A6C" w14:textId="2B9394D9" w:rsidR="00EA7592" w:rsidRDefault="00EA7592" w:rsidP="00EA7592">
      <w:pPr>
        <w:pStyle w:val="Odlomakpopisa"/>
        <w:numPr>
          <w:ilvl w:val="0"/>
          <w:numId w:val="2"/>
        </w:numPr>
        <w:rPr>
          <w:rFonts w:ascii="Trebuchet MS" w:hAnsi="Trebuchet MS"/>
        </w:rPr>
      </w:pPr>
      <w:r>
        <w:rPr>
          <w:rFonts w:ascii="Trebuchet MS" w:hAnsi="Trebuchet MS"/>
        </w:rPr>
        <w:t xml:space="preserve">Dijete ne smije imati akutno povišenu temperaturu, prehladu, upalu dišnih putova, težu anemiju, proljev, različite osipe, povišene leukocite, preboljele dječje zarazne bolesti prije manje od mjesec dana te da nije cijepljeno zadnjih 5 dana. </w:t>
      </w:r>
    </w:p>
    <w:p w14:paraId="4D6875C7" w14:textId="7436A712" w:rsidR="00EA7592" w:rsidRDefault="00EA7592" w:rsidP="00EA7592">
      <w:pPr>
        <w:pStyle w:val="Odlomakpopisa"/>
        <w:numPr>
          <w:ilvl w:val="0"/>
          <w:numId w:val="2"/>
        </w:numPr>
        <w:rPr>
          <w:rFonts w:ascii="Trebuchet MS" w:hAnsi="Trebuchet MS"/>
        </w:rPr>
      </w:pPr>
      <w:r>
        <w:rPr>
          <w:rFonts w:ascii="Trebuchet MS" w:hAnsi="Trebuchet MS"/>
        </w:rPr>
        <w:lastRenderedPageBreak/>
        <w:t xml:space="preserve">Ukoliko dijete ima neku trajnu terapiju, obavezno redovito uzeti lijek. </w:t>
      </w:r>
    </w:p>
    <w:p w14:paraId="7693E726" w14:textId="503807D8" w:rsidR="00EA7592" w:rsidRDefault="00EA7592" w:rsidP="00EA7592">
      <w:pPr>
        <w:pStyle w:val="Odlomakpopisa"/>
        <w:numPr>
          <w:ilvl w:val="0"/>
          <w:numId w:val="2"/>
        </w:numPr>
        <w:rPr>
          <w:rFonts w:ascii="Trebuchet MS" w:hAnsi="Trebuchet MS"/>
        </w:rPr>
      </w:pPr>
      <w:r>
        <w:rPr>
          <w:rFonts w:ascii="Trebuchet MS" w:hAnsi="Trebuchet MS"/>
        </w:rPr>
        <w:t xml:space="preserve">6 sati prije operacije ne konzumirati krutu hranu, kravlje mlijeko i zamjensku hranu za dojenčad. </w:t>
      </w:r>
    </w:p>
    <w:p w14:paraId="467F5705" w14:textId="5EA03D03" w:rsidR="00EA7592" w:rsidRDefault="00EA7592" w:rsidP="00EA7592">
      <w:pPr>
        <w:pStyle w:val="Odlomakpopisa"/>
        <w:numPr>
          <w:ilvl w:val="0"/>
          <w:numId w:val="2"/>
        </w:numPr>
        <w:rPr>
          <w:rFonts w:ascii="Trebuchet MS" w:hAnsi="Trebuchet MS"/>
        </w:rPr>
      </w:pPr>
      <w:r>
        <w:rPr>
          <w:rFonts w:ascii="Trebuchet MS" w:hAnsi="Trebuchet MS"/>
        </w:rPr>
        <w:t xml:space="preserve">4 sata prije operacije ne dojiti dijete. </w:t>
      </w:r>
    </w:p>
    <w:p w14:paraId="04D5553F" w14:textId="60449987" w:rsidR="00EA7592" w:rsidRDefault="00EA7592" w:rsidP="00EA7592">
      <w:pPr>
        <w:pStyle w:val="Odlomakpopisa"/>
        <w:numPr>
          <w:ilvl w:val="0"/>
          <w:numId w:val="2"/>
        </w:numPr>
        <w:rPr>
          <w:rFonts w:ascii="Trebuchet MS" w:hAnsi="Trebuchet MS"/>
        </w:rPr>
      </w:pPr>
      <w:r>
        <w:rPr>
          <w:rFonts w:ascii="Trebuchet MS" w:hAnsi="Trebuchet MS"/>
        </w:rPr>
        <w:t xml:space="preserve">3 sata prije operacije ne piti vodu i žvakati žvakaću gumu. </w:t>
      </w:r>
    </w:p>
    <w:p w14:paraId="4097794D" w14:textId="240AE627" w:rsidR="00EA7592" w:rsidRDefault="00EA7592" w:rsidP="00EA7592">
      <w:pPr>
        <w:pStyle w:val="Odlomakpopisa"/>
        <w:numPr>
          <w:ilvl w:val="0"/>
          <w:numId w:val="2"/>
        </w:numPr>
        <w:rPr>
          <w:rFonts w:ascii="Trebuchet MS" w:hAnsi="Trebuchet MS"/>
        </w:rPr>
      </w:pPr>
      <w:r>
        <w:rPr>
          <w:rFonts w:ascii="Trebuchet MS" w:hAnsi="Trebuchet MS"/>
        </w:rPr>
        <w:t xml:space="preserve">Prije operacije obavezno izvaditi kontaktne leće, skinuti lak sa noktiju i sav nakit. </w:t>
      </w:r>
    </w:p>
    <w:p w14:paraId="28756BDA" w14:textId="0493F872" w:rsidR="00EA7592" w:rsidRDefault="00EA7592" w:rsidP="00EA7592">
      <w:pPr>
        <w:rPr>
          <w:rFonts w:ascii="Trebuchet MS" w:hAnsi="Trebuchet MS"/>
        </w:rPr>
      </w:pPr>
      <w:r>
        <w:rPr>
          <w:rFonts w:ascii="Trebuchet MS" w:hAnsi="Trebuchet MS"/>
        </w:rPr>
        <w:t xml:space="preserve">Nakon obavljenih gore </w:t>
      </w:r>
      <w:r w:rsidR="00064F0F">
        <w:rPr>
          <w:rFonts w:ascii="Trebuchet MS" w:hAnsi="Trebuchet MS"/>
        </w:rPr>
        <w:t xml:space="preserve">navedenih </w:t>
      </w:r>
      <w:r>
        <w:rPr>
          <w:rFonts w:ascii="Trebuchet MS" w:hAnsi="Trebuchet MS"/>
        </w:rPr>
        <w:t xml:space="preserve">pretraga Vaše dijete može ići na operativni zahvat. </w:t>
      </w:r>
    </w:p>
    <w:p w14:paraId="3F861609" w14:textId="4E1F3933" w:rsidR="00064F0F" w:rsidRDefault="00064F0F" w:rsidP="00EA7592">
      <w:pPr>
        <w:rPr>
          <w:rFonts w:ascii="Trebuchet MS" w:hAnsi="Trebuchet MS"/>
          <w:b/>
          <w:bCs/>
        </w:rPr>
      </w:pPr>
      <w:r w:rsidRPr="00064F0F">
        <w:rPr>
          <w:rFonts w:ascii="Trebuchet MS" w:hAnsi="Trebuchet MS"/>
          <w:b/>
          <w:bCs/>
        </w:rPr>
        <w:t>Dužina boravka nakon operacije u bolnici?</w:t>
      </w:r>
    </w:p>
    <w:p w14:paraId="690435DC" w14:textId="2748A6FD" w:rsidR="00064F0F" w:rsidRDefault="009F0C15" w:rsidP="00EA7592">
      <w:pPr>
        <w:rPr>
          <w:rFonts w:ascii="Trebuchet MS" w:hAnsi="Trebuchet MS"/>
        </w:rPr>
      </w:pPr>
      <w:r>
        <w:rPr>
          <w:rFonts w:ascii="Trebuchet MS" w:hAnsi="Trebuchet MS"/>
        </w:rPr>
        <w:t xml:space="preserve">Kod </w:t>
      </w:r>
      <w:proofErr w:type="spellStart"/>
      <w:r>
        <w:rPr>
          <w:rFonts w:ascii="Trebuchet MS" w:hAnsi="Trebuchet MS"/>
        </w:rPr>
        <w:t>glanularne</w:t>
      </w:r>
      <w:proofErr w:type="spellEnd"/>
      <w:r>
        <w:rPr>
          <w:rFonts w:ascii="Trebuchet MS" w:hAnsi="Trebuchet MS"/>
        </w:rPr>
        <w:t xml:space="preserve"> /</w:t>
      </w:r>
      <w:proofErr w:type="spellStart"/>
      <w:r>
        <w:rPr>
          <w:rFonts w:ascii="Trebuchet MS" w:hAnsi="Trebuchet MS"/>
        </w:rPr>
        <w:t>distalne</w:t>
      </w:r>
      <w:proofErr w:type="spellEnd"/>
      <w:r>
        <w:rPr>
          <w:rFonts w:ascii="Trebuchet MS" w:hAnsi="Trebuchet MS"/>
        </w:rPr>
        <w:t xml:space="preserve"> </w:t>
      </w:r>
      <w:proofErr w:type="spellStart"/>
      <w:r>
        <w:rPr>
          <w:rFonts w:ascii="Trebuchet MS" w:hAnsi="Trebuchet MS"/>
        </w:rPr>
        <w:t>hipospadije</w:t>
      </w:r>
      <w:proofErr w:type="spellEnd"/>
      <w:r>
        <w:rPr>
          <w:rFonts w:ascii="Trebuchet MS" w:hAnsi="Trebuchet MS"/>
        </w:rPr>
        <w:t xml:space="preserve"> (otvor mokraćne cijevi se nalazi na polovici bližoj glaviću penisa), u normalnim slučajevima pacijent se može već nakon 5 dana otpustiti kući. </w:t>
      </w:r>
    </w:p>
    <w:p w14:paraId="4977918D" w14:textId="01362808" w:rsidR="009F0C15" w:rsidRDefault="009F0C15" w:rsidP="00EA7592">
      <w:pPr>
        <w:rPr>
          <w:rFonts w:ascii="Trebuchet MS" w:hAnsi="Trebuchet MS"/>
        </w:rPr>
      </w:pPr>
      <w:r>
        <w:rPr>
          <w:rFonts w:ascii="Trebuchet MS" w:hAnsi="Trebuchet MS"/>
        </w:rPr>
        <w:t xml:space="preserve">Kod </w:t>
      </w:r>
      <w:proofErr w:type="spellStart"/>
      <w:r>
        <w:rPr>
          <w:rFonts w:ascii="Trebuchet MS" w:hAnsi="Trebuchet MS"/>
        </w:rPr>
        <w:t>proximalne</w:t>
      </w:r>
      <w:proofErr w:type="spellEnd"/>
      <w:r>
        <w:rPr>
          <w:rFonts w:ascii="Trebuchet MS" w:hAnsi="Trebuchet MS"/>
        </w:rPr>
        <w:t xml:space="preserve"> </w:t>
      </w:r>
      <w:proofErr w:type="spellStart"/>
      <w:r>
        <w:rPr>
          <w:rFonts w:ascii="Trebuchet MS" w:hAnsi="Trebuchet MS"/>
        </w:rPr>
        <w:t>hipospadije</w:t>
      </w:r>
      <w:proofErr w:type="spellEnd"/>
      <w:r>
        <w:rPr>
          <w:rFonts w:ascii="Trebuchet MS" w:hAnsi="Trebuchet MS"/>
        </w:rPr>
        <w:t xml:space="preserve"> (otvor mokraćne cijevi se nalazi na polovici bližoj tijelu) pacijent može biti zadržan u bolnici do 2 tjedna, u nekim slučajevima dijete može već prije biti otpušteno kući. Ukoliko dođe do komplikacija boravak u bolnici se produž</w:t>
      </w:r>
      <w:r w:rsidR="00E90603">
        <w:rPr>
          <w:rFonts w:ascii="Trebuchet MS" w:hAnsi="Trebuchet MS"/>
        </w:rPr>
        <w:t>ava</w:t>
      </w:r>
      <w:r>
        <w:rPr>
          <w:rFonts w:ascii="Trebuchet MS" w:hAnsi="Trebuchet MS"/>
        </w:rPr>
        <w:t xml:space="preserve">. </w:t>
      </w:r>
    </w:p>
    <w:p w14:paraId="48701F38" w14:textId="790D86DE" w:rsidR="00E90603" w:rsidRDefault="00E90603" w:rsidP="00EA7592">
      <w:pPr>
        <w:rPr>
          <w:rFonts w:ascii="Trebuchet MS" w:hAnsi="Trebuchet MS"/>
        </w:rPr>
      </w:pPr>
      <w:r>
        <w:rPr>
          <w:rFonts w:ascii="Trebuchet MS" w:hAnsi="Trebuchet MS"/>
        </w:rPr>
        <w:t xml:space="preserve">U normalnim slučajevima pacijent se najkasnije 24 sata nakon operacije može slobodno kretati i igrati. Peti dan nakon operacije skida se </w:t>
      </w:r>
      <w:proofErr w:type="spellStart"/>
      <w:r>
        <w:rPr>
          <w:rFonts w:ascii="Trebuchet MS" w:hAnsi="Trebuchet MS"/>
        </w:rPr>
        <w:t>prevoj</w:t>
      </w:r>
      <w:proofErr w:type="spellEnd"/>
      <w:r>
        <w:rPr>
          <w:rFonts w:ascii="Trebuchet MS" w:hAnsi="Trebuchet MS"/>
        </w:rPr>
        <w:t xml:space="preserve"> te se koristi antibiotska mast lokalno. Kateter se vadi deseti dan nakon operacije. </w:t>
      </w:r>
    </w:p>
    <w:p w14:paraId="3641610F" w14:textId="4F553927" w:rsidR="00E90603" w:rsidRDefault="00E90603" w:rsidP="00EA7592">
      <w:pPr>
        <w:rPr>
          <w:rFonts w:ascii="Trebuchet MS" w:hAnsi="Trebuchet MS"/>
          <w:b/>
          <w:bCs/>
        </w:rPr>
      </w:pPr>
      <w:r w:rsidRPr="00E90603">
        <w:rPr>
          <w:rFonts w:ascii="Trebuchet MS" w:hAnsi="Trebuchet MS"/>
          <w:b/>
          <w:bCs/>
        </w:rPr>
        <w:t>Što se dešava s koncima iz rane poslije? Moraju li se vaditi?</w:t>
      </w:r>
    </w:p>
    <w:p w14:paraId="75C38C8E" w14:textId="001C950E" w:rsidR="00E90603" w:rsidRDefault="00E90603" w:rsidP="00EA7592">
      <w:pPr>
        <w:rPr>
          <w:rFonts w:ascii="Trebuchet MS" w:hAnsi="Trebuchet MS"/>
        </w:rPr>
      </w:pPr>
      <w:r>
        <w:rPr>
          <w:rFonts w:ascii="Trebuchet MS" w:hAnsi="Trebuchet MS"/>
        </w:rPr>
        <w:t xml:space="preserve">Kod operativnih zahvata koriste se konci koji se sami razgrađuju pa ih nije potrebno vaditi. Ni u kojem slučaju ne smijete ih povlačiti ili s njima manipulirati, jer mora proći određeno vrijeme a to može potrajati i do nekoliko tjedana dok konci sami ne nestanu. </w:t>
      </w:r>
    </w:p>
    <w:p w14:paraId="7ADB1A66" w14:textId="68D6A1DA" w:rsidR="00E90603" w:rsidRDefault="00E90603" w:rsidP="00EA7592">
      <w:pPr>
        <w:rPr>
          <w:rFonts w:ascii="Trebuchet MS" w:hAnsi="Trebuchet MS"/>
          <w:b/>
          <w:bCs/>
        </w:rPr>
      </w:pPr>
      <w:r w:rsidRPr="00E90603">
        <w:rPr>
          <w:rFonts w:ascii="Trebuchet MS" w:hAnsi="Trebuchet MS"/>
          <w:b/>
          <w:bCs/>
        </w:rPr>
        <w:t>Koliko dugo traje oporavak nakon operacije i o čemu treba voditi računa?</w:t>
      </w:r>
    </w:p>
    <w:p w14:paraId="25DB69B6" w14:textId="38E5B775" w:rsidR="00E90603" w:rsidRDefault="00E90603" w:rsidP="00EA7592">
      <w:pPr>
        <w:rPr>
          <w:rFonts w:ascii="Trebuchet MS" w:hAnsi="Trebuchet MS"/>
        </w:rPr>
      </w:pPr>
      <w:r>
        <w:rPr>
          <w:rFonts w:ascii="Trebuchet MS" w:hAnsi="Trebuchet MS"/>
        </w:rPr>
        <w:t xml:space="preserve">70 % oporavka </w:t>
      </w:r>
      <w:r w:rsidR="00D229FB">
        <w:rPr>
          <w:rFonts w:ascii="Trebuchet MS" w:hAnsi="Trebuchet MS"/>
        </w:rPr>
        <w:t xml:space="preserve">se desi već u prvom mjesecu, dok cjelokupni oporavak traje cca. 6 mjeseci. Svaki pacijent je poseban, stoga se ne zabrinjavajte ukoliko oporavak potraje nešto duže. </w:t>
      </w:r>
    </w:p>
    <w:p w14:paraId="41759530" w14:textId="3628B92E" w:rsidR="00D229FB" w:rsidRDefault="00D229FB" w:rsidP="00EA7592">
      <w:pPr>
        <w:rPr>
          <w:rFonts w:ascii="Trebuchet MS" w:hAnsi="Trebuchet MS"/>
        </w:rPr>
      </w:pPr>
      <w:r>
        <w:rPr>
          <w:rFonts w:ascii="Trebuchet MS" w:hAnsi="Trebuchet MS"/>
        </w:rPr>
        <w:t xml:space="preserve">Plivanje ili kupanje zabranjeno je najmanje 1 mjesec dana. U prvom tjednu nakon operacije penis pažljivo čistiti mokrom krpom i nakon toga dobro posušiti. Nakon tjedan dana je dozvoljeno kratko tuširanje ali uvijek voditi računa o tome da poslije dobro posušite penis. </w:t>
      </w:r>
    </w:p>
    <w:p w14:paraId="7A24DB84" w14:textId="3D183F37" w:rsidR="00D229FB" w:rsidRDefault="00D229FB" w:rsidP="00EA7592">
      <w:pPr>
        <w:rPr>
          <w:rFonts w:ascii="Trebuchet MS" w:hAnsi="Trebuchet MS"/>
        </w:rPr>
      </w:pPr>
      <w:r>
        <w:rPr>
          <w:rFonts w:ascii="Trebuchet MS" w:hAnsi="Trebuchet MS"/>
        </w:rPr>
        <w:t>Pažljivo prilikom igre da dijete ne dobije udarac ili ozljedu u području rane!</w:t>
      </w:r>
    </w:p>
    <w:p w14:paraId="6F42A4B2" w14:textId="385463AE" w:rsidR="00D229FB" w:rsidRDefault="00D229FB" w:rsidP="00EA7592">
      <w:pPr>
        <w:rPr>
          <w:rFonts w:ascii="Trebuchet MS" w:hAnsi="Trebuchet MS"/>
        </w:rPr>
      </w:pPr>
      <w:r>
        <w:rPr>
          <w:rFonts w:ascii="Trebuchet MS" w:hAnsi="Trebuchet MS"/>
        </w:rPr>
        <w:t>Zabranjena vožnja autića, tricikla, bicikla dok sve zbilja dobro ne zacijeli (najmanje mjesec dana)!</w:t>
      </w:r>
    </w:p>
    <w:p w14:paraId="0FB056A1" w14:textId="5DEF864B" w:rsidR="00E736DD" w:rsidRDefault="00E736DD" w:rsidP="00EA7592">
      <w:pPr>
        <w:rPr>
          <w:rFonts w:ascii="Trebuchet MS" w:hAnsi="Trebuchet MS"/>
          <w:b/>
          <w:bCs/>
        </w:rPr>
      </w:pPr>
      <w:r w:rsidRPr="00E736DD">
        <w:rPr>
          <w:rFonts w:ascii="Trebuchet MS" w:hAnsi="Trebuchet MS"/>
          <w:b/>
          <w:bCs/>
        </w:rPr>
        <w:lastRenderedPageBreak/>
        <w:t>Koje se komplikacije mogu pojaviti?</w:t>
      </w:r>
    </w:p>
    <w:p w14:paraId="43AC802F" w14:textId="08F33815" w:rsidR="00E736DD" w:rsidRDefault="003515AC" w:rsidP="00EA7592">
      <w:pPr>
        <w:rPr>
          <w:rFonts w:ascii="Trebuchet MS" w:hAnsi="Trebuchet MS"/>
        </w:rPr>
      </w:pPr>
      <w:r>
        <w:rPr>
          <w:rFonts w:ascii="Trebuchet MS" w:hAnsi="Trebuchet MS"/>
        </w:rPr>
        <w:t xml:space="preserve">Operacije za korekciju </w:t>
      </w:r>
      <w:proofErr w:type="spellStart"/>
      <w:r>
        <w:rPr>
          <w:rFonts w:ascii="Trebuchet MS" w:hAnsi="Trebuchet MS"/>
        </w:rPr>
        <w:t>hipospadija</w:t>
      </w:r>
      <w:proofErr w:type="spellEnd"/>
      <w:r>
        <w:rPr>
          <w:rFonts w:ascii="Trebuchet MS" w:hAnsi="Trebuchet MS"/>
        </w:rPr>
        <w:t xml:space="preserve"> su podložne svim općim kirurškim komplikacijama, koji mogu znatno utjecati na ishod kirurškog postupka. S obzirom na prokrvljenost penisa, krvarenje je česti problem. </w:t>
      </w:r>
      <w:proofErr w:type="spellStart"/>
      <w:r>
        <w:rPr>
          <w:rFonts w:ascii="Trebuchet MS" w:hAnsi="Trebuchet MS"/>
        </w:rPr>
        <w:t>Poslijeoperacijsko</w:t>
      </w:r>
      <w:proofErr w:type="spellEnd"/>
      <w:r>
        <w:rPr>
          <w:rFonts w:ascii="Trebuchet MS" w:hAnsi="Trebuchet MS"/>
        </w:rPr>
        <w:t xml:space="preserve"> krvarenje sprječava se posebnim </w:t>
      </w:r>
      <w:proofErr w:type="spellStart"/>
      <w:r>
        <w:rPr>
          <w:rFonts w:ascii="Trebuchet MS" w:hAnsi="Trebuchet MS"/>
        </w:rPr>
        <w:t>prevojem</w:t>
      </w:r>
      <w:proofErr w:type="spellEnd"/>
      <w:r>
        <w:rPr>
          <w:rFonts w:ascii="Trebuchet MS" w:hAnsi="Trebuchet MS"/>
        </w:rPr>
        <w:t xml:space="preserve">. Pažljivom njegom mora se spriječiti infekcija rane. Stoga će Vaše dijete imati dvije pelene (jednu manju i jednu veću) te će dovesti do slabog zarastanja rane, </w:t>
      </w:r>
      <w:proofErr w:type="spellStart"/>
      <w:r>
        <w:rPr>
          <w:rFonts w:ascii="Trebuchet MS" w:hAnsi="Trebuchet MS"/>
        </w:rPr>
        <w:t>rezultirajući</w:t>
      </w:r>
      <w:proofErr w:type="spellEnd"/>
      <w:r>
        <w:rPr>
          <w:rFonts w:ascii="Trebuchet MS" w:hAnsi="Trebuchet MS"/>
        </w:rPr>
        <w:t xml:space="preserve"> u stvaranju fistule i/ili kompletnom neuspjehu postupka. Kasne komplikacije operacija </w:t>
      </w:r>
      <w:proofErr w:type="spellStart"/>
      <w:r w:rsidR="005A5A5C">
        <w:rPr>
          <w:rFonts w:ascii="Trebuchet MS" w:hAnsi="Trebuchet MS"/>
        </w:rPr>
        <w:t>hipospadija</w:t>
      </w:r>
      <w:proofErr w:type="spellEnd"/>
      <w:r w:rsidR="005A5A5C">
        <w:rPr>
          <w:rFonts w:ascii="Trebuchet MS" w:hAnsi="Trebuchet MS"/>
        </w:rPr>
        <w:t xml:space="preserve"> su dobro poznate i, na žalost, česte. Fistule su najčešće komplikacije nakon operacija </w:t>
      </w:r>
      <w:proofErr w:type="spellStart"/>
      <w:r w:rsidR="005A5A5C">
        <w:rPr>
          <w:rFonts w:ascii="Trebuchet MS" w:hAnsi="Trebuchet MS"/>
        </w:rPr>
        <w:t>hipospadija</w:t>
      </w:r>
      <w:proofErr w:type="spellEnd"/>
      <w:r w:rsidR="005A5A5C">
        <w:rPr>
          <w:rFonts w:ascii="Trebuchet MS" w:hAnsi="Trebuchet MS"/>
        </w:rPr>
        <w:t xml:space="preserve">, i javljaju se do u 30% pacijenata. Fistula se može pojaviti akutno, odmah nakon micanja katetera, ili mnogo godina nakon kirurškog postupka. Kirurško liječenje fistule se ne smije olako shvatiti: u nekim je serijama i postotak ponovnog javljanja i do 50%. Izbor vremena zatvaranja je važan: sada se preporuča čekati najmanje 6 mjeseci nakon operacije </w:t>
      </w:r>
      <w:proofErr w:type="spellStart"/>
      <w:r w:rsidR="005A5A5C">
        <w:rPr>
          <w:rFonts w:ascii="Trebuchet MS" w:hAnsi="Trebuchet MS"/>
        </w:rPr>
        <w:t>hipospadije</w:t>
      </w:r>
      <w:proofErr w:type="spellEnd"/>
      <w:r w:rsidR="005A5A5C">
        <w:rPr>
          <w:rFonts w:ascii="Trebuchet MS" w:hAnsi="Trebuchet MS"/>
        </w:rPr>
        <w:t xml:space="preserve"> prije pokušaja zatvaranja fistule. </w:t>
      </w:r>
      <w:proofErr w:type="spellStart"/>
      <w:r w:rsidR="005A5A5C">
        <w:rPr>
          <w:rFonts w:ascii="Trebuchet MS" w:hAnsi="Trebuchet MS"/>
        </w:rPr>
        <w:t>Meatalna</w:t>
      </w:r>
      <w:proofErr w:type="spellEnd"/>
      <w:r w:rsidR="005A5A5C">
        <w:rPr>
          <w:rFonts w:ascii="Trebuchet MS" w:hAnsi="Trebuchet MS"/>
        </w:rPr>
        <w:t xml:space="preserve"> stenoza može se prezentirati kao teškoća s mokrenjem, mlazom u obliku finog spreja te u nekih pacijenata kao infekcija urinarnog trakta uzrokovana nepotpunim pražnjenjem mokraćnog mjehura. </w:t>
      </w:r>
    </w:p>
    <w:p w14:paraId="19AB0512" w14:textId="1C685EDC" w:rsidR="005A5A5C" w:rsidRDefault="005A5A5C" w:rsidP="00EA7592">
      <w:pPr>
        <w:rPr>
          <w:rFonts w:ascii="Trebuchet MS" w:hAnsi="Trebuchet MS"/>
        </w:rPr>
      </w:pPr>
      <w:r>
        <w:rPr>
          <w:rFonts w:ascii="Trebuchet MS" w:hAnsi="Trebuchet MS"/>
        </w:rPr>
        <w:t xml:space="preserve">U ostale rjeđe komplikacije spadaju: uretralna stenoza, </w:t>
      </w:r>
      <w:proofErr w:type="spellStart"/>
      <w:r>
        <w:rPr>
          <w:rFonts w:ascii="Trebuchet MS" w:hAnsi="Trebuchet MS"/>
        </w:rPr>
        <w:t>perzistentna</w:t>
      </w:r>
      <w:proofErr w:type="spellEnd"/>
      <w:r>
        <w:rPr>
          <w:rFonts w:ascii="Trebuchet MS" w:hAnsi="Trebuchet MS"/>
        </w:rPr>
        <w:t xml:space="preserve"> </w:t>
      </w:r>
      <w:proofErr w:type="spellStart"/>
      <w:r>
        <w:rPr>
          <w:rFonts w:ascii="Trebuchet MS" w:hAnsi="Trebuchet MS"/>
        </w:rPr>
        <w:t>chorda</w:t>
      </w:r>
      <w:proofErr w:type="spellEnd"/>
      <w:r>
        <w:rPr>
          <w:rFonts w:ascii="Trebuchet MS" w:hAnsi="Trebuchet MS"/>
        </w:rPr>
        <w:t xml:space="preserve">, </w:t>
      </w:r>
      <w:proofErr w:type="spellStart"/>
      <w:r>
        <w:rPr>
          <w:rFonts w:ascii="Trebuchet MS" w:hAnsi="Trebuchet MS"/>
        </w:rPr>
        <w:t>balanitis</w:t>
      </w:r>
      <w:proofErr w:type="spellEnd"/>
      <w:r>
        <w:rPr>
          <w:rFonts w:ascii="Trebuchet MS" w:hAnsi="Trebuchet MS"/>
        </w:rPr>
        <w:t xml:space="preserve"> </w:t>
      </w:r>
      <w:proofErr w:type="spellStart"/>
      <w:r>
        <w:rPr>
          <w:rFonts w:ascii="Trebuchet MS" w:hAnsi="Trebuchet MS"/>
        </w:rPr>
        <w:t>xerotica</w:t>
      </w:r>
      <w:proofErr w:type="spellEnd"/>
      <w:r>
        <w:rPr>
          <w:rFonts w:ascii="Trebuchet MS" w:hAnsi="Trebuchet MS"/>
        </w:rPr>
        <w:t xml:space="preserve"> </w:t>
      </w:r>
      <w:proofErr w:type="spellStart"/>
      <w:r>
        <w:rPr>
          <w:rFonts w:ascii="Trebuchet MS" w:hAnsi="Trebuchet MS"/>
        </w:rPr>
        <w:t>obliterans</w:t>
      </w:r>
      <w:proofErr w:type="spellEnd"/>
      <w:r>
        <w:rPr>
          <w:rFonts w:ascii="Trebuchet MS" w:hAnsi="Trebuchet MS"/>
        </w:rPr>
        <w:t xml:space="preserve">, </w:t>
      </w:r>
      <w:proofErr w:type="spellStart"/>
      <w:r>
        <w:rPr>
          <w:rFonts w:ascii="Trebuchet MS" w:hAnsi="Trebuchet MS"/>
        </w:rPr>
        <w:t>uretrokela</w:t>
      </w:r>
      <w:proofErr w:type="spellEnd"/>
      <w:r>
        <w:rPr>
          <w:rFonts w:ascii="Trebuchet MS" w:hAnsi="Trebuchet MS"/>
        </w:rPr>
        <w:t xml:space="preserve">. </w:t>
      </w:r>
    </w:p>
    <w:p w14:paraId="0878934B" w14:textId="557C2E8B" w:rsidR="0087417A" w:rsidRPr="004734B6" w:rsidRDefault="0087417A" w:rsidP="00EA7592">
      <w:pPr>
        <w:rPr>
          <w:rFonts w:ascii="Trebuchet MS" w:hAnsi="Trebuchet MS"/>
          <w:b/>
          <w:bCs/>
        </w:rPr>
      </w:pPr>
      <w:r w:rsidRPr="004734B6">
        <w:rPr>
          <w:rFonts w:ascii="Trebuchet MS" w:hAnsi="Trebuchet MS"/>
          <w:b/>
          <w:bCs/>
        </w:rPr>
        <w:t xml:space="preserve">Komplikacije mogu biti: </w:t>
      </w:r>
    </w:p>
    <w:p w14:paraId="1332F957" w14:textId="0EDDEAB0" w:rsidR="0087417A" w:rsidRDefault="0087417A" w:rsidP="0087417A">
      <w:pPr>
        <w:pStyle w:val="Odlomakpopisa"/>
        <w:numPr>
          <w:ilvl w:val="0"/>
          <w:numId w:val="3"/>
        </w:numPr>
        <w:rPr>
          <w:rFonts w:ascii="Trebuchet MS" w:hAnsi="Trebuchet MS"/>
        </w:rPr>
      </w:pPr>
      <w:r>
        <w:rPr>
          <w:rFonts w:ascii="Trebuchet MS" w:hAnsi="Trebuchet MS"/>
        </w:rPr>
        <w:t xml:space="preserve">Otok, krvarenje, upale, odumiranje tkiva, suženje otvora mokraćne cijevi, blok katetera, grč mjehura, erekcija. </w:t>
      </w:r>
    </w:p>
    <w:p w14:paraId="5EA64397" w14:textId="70EF99DD" w:rsidR="0087417A" w:rsidRDefault="0087417A" w:rsidP="0087417A">
      <w:pPr>
        <w:pStyle w:val="Odlomakpopisa"/>
        <w:numPr>
          <w:ilvl w:val="0"/>
          <w:numId w:val="3"/>
        </w:numPr>
        <w:rPr>
          <w:rFonts w:ascii="Trebuchet MS" w:hAnsi="Trebuchet MS"/>
        </w:rPr>
      </w:pPr>
      <w:r>
        <w:rPr>
          <w:rFonts w:ascii="Trebuchet MS" w:hAnsi="Trebuchet MS"/>
        </w:rPr>
        <w:t>Fistule, suženje mokraćne cijevi, proširenje u mokraćnoj cijevi (</w:t>
      </w:r>
      <w:proofErr w:type="spellStart"/>
      <w:r>
        <w:rPr>
          <w:rFonts w:ascii="Trebuchet MS" w:hAnsi="Trebuchet MS"/>
        </w:rPr>
        <w:t>Divertikulum</w:t>
      </w:r>
      <w:proofErr w:type="spellEnd"/>
      <w:r>
        <w:rPr>
          <w:rFonts w:ascii="Trebuchet MS" w:hAnsi="Trebuchet MS"/>
        </w:rPr>
        <w:t xml:space="preserve">), povratna </w:t>
      </w:r>
      <w:proofErr w:type="spellStart"/>
      <w:r>
        <w:rPr>
          <w:rFonts w:ascii="Trebuchet MS" w:hAnsi="Trebuchet MS"/>
        </w:rPr>
        <w:t>hipospadija</w:t>
      </w:r>
      <w:proofErr w:type="spellEnd"/>
      <w:r>
        <w:rPr>
          <w:rFonts w:ascii="Trebuchet MS" w:hAnsi="Trebuchet MS"/>
        </w:rPr>
        <w:t xml:space="preserve"> (otvor mokraćne cijevi vratio se u prvobitnu poziciju)</w:t>
      </w:r>
      <w:r w:rsidR="004734B6">
        <w:rPr>
          <w:rFonts w:ascii="Trebuchet MS" w:hAnsi="Trebuchet MS"/>
        </w:rPr>
        <w:t xml:space="preserve">, zakrivljenost, izgled, psihološki problemi. </w:t>
      </w:r>
    </w:p>
    <w:p w14:paraId="070A3AF5" w14:textId="3B02A69E" w:rsidR="004734B6" w:rsidRDefault="004734B6" w:rsidP="004734B6">
      <w:pPr>
        <w:rPr>
          <w:rFonts w:ascii="Trebuchet MS" w:hAnsi="Trebuchet MS"/>
        </w:rPr>
      </w:pPr>
      <w:r>
        <w:rPr>
          <w:rFonts w:ascii="Trebuchet MS" w:hAnsi="Trebuchet MS"/>
        </w:rPr>
        <w:t xml:space="preserve">U principu se po pojavi komplikacija na drugu operaciju čeka najmanje 6 mjeseci od zadnje operacije kako bi se osiguralo potpuno zacjeljenje rana i omogućila bolja uspješnost za novu operaciju. </w:t>
      </w:r>
    </w:p>
    <w:p w14:paraId="3CB855A5" w14:textId="20A0AA28" w:rsidR="004734B6" w:rsidRDefault="004734B6" w:rsidP="004734B6">
      <w:pPr>
        <w:rPr>
          <w:rFonts w:ascii="Trebuchet MS" w:hAnsi="Trebuchet MS"/>
        </w:rPr>
      </w:pPr>
      <w:r>
        <w:rPr>
          <w:rFonts w:ascii="Trebuchet MS" w:hAnsi="Trebuchet MS"/>
        </w:rPr>
        <w:t xml:space="preserve">Kada treba napraviti kontrolu nakon operacije? </w:t>
      </w:r>
    </w:p>
    <w:p w14:paraId="4DB6AB2D" w14:textId="168C67AD" w:rsidR="004734B6" w:rsidRDefault="004734B6" w:rsidP="004734B6">
      <w:pPr>
        <w:rPr>
          <w:rFonts w:ascii="Trebuchet MS" w:hAnsi="Trebuchet MS"/>
        </w:rPr>
      </w:pPr>
      <w:r>
        <w:rPr>
          <w:rFonts w:ascii="Trebuchet MS" w:hAnsi="Trebuchet MS"/>
        </w:rPr>
        <w:t xml:space="preserve">Kontrolni pregled se obavlja 10. dan nakon operacije, zbog vađenja katetera te nakon 15 dana od vađenja katetera, zatim nakon 1., 3. i 6. mjeseca nakon operacije. Sve ove kontrolne preglede bi ukoliko je to ikako moguće trebao obaviti kirurg koji je i izveo operaciju. Dugoročno savjetujemo jednu godišnju kontrolu. Vaše dijete će imati dvije pelene </w:t>
      </w:r>
      <w:r w:rsidR="00E319D1">
        <w:rPr>
          <w:rFonts w:ascii="Trebuchet MS" w:hAnsi="Trebuchet MS"/>
        </w:rPr>
        <w:t xml:space="preserve">koje će mu omogućiti da razdvoji stolicu od urina (upute ćete dobiti od sestre na Odjelu). </w:t>
      </w:r>
    </w:p>
    <w:p w14:paraId="682F2C13" w14:textId="370949EB" w:rsidR="00E319D1" w:rsidRDefault="00E319D1" w:rsidP="004734B6">
      <w:pPr>
        <w:rPr>
          <w:rFonts w:ascii="Trebuchet MS" w:hAnsi="Trebuchet MS"/>
        </w:rPr>
      </w:pPr>
      <w:r>
        <w:rPr>
          <w:rFonts w:ascii="Trebuchet MS" w:hAnsi="Trebuchet MS"/>
        </w:rPr>
        <w:t xml:space="preserve">Ako je bilo koja stolica došla u kontakt s penisom, potrebno je nježno očistiti s maramicama ili oprati u toploj vodi te posušiti. </w:t>
      </w:r>
    </w:p>
    <w:p w14:paraId="2520F439" w14:textId="581BF2E1" w:rsidR="00E319D1" w:rsidRDefault="00E319D1" w:rsidP="00E319D1">
      <w:pPr>
        <w:pStyle w:val="Odlomakpopisa"/>
        <w:numPr>
          <w:ilvl w:val="0"/>
          <w:numId w:val="4"/>
        </w:numPr>
        <w:rPr>
          <w:rFonts w:ascii="Trebuchet MS" w:hAnsi="Trebuchet MS"/>
        </w:rPr>
      </w:pPr>
      <w:r>
        <w:rPr>
          <w:rFonts w:ascii="Trebuchet MS" w:hAnsi="Trebuchet MS"/>
        </w:rPr>
        <w:lastRenderedPageBreak/>
        <w:t>Nakon pranja potrebno je nanijeti antibiotsku mast na penis (uvijek operite ruke prije)</w:t>
      </w:r>
    </w:p>
    <w:p w14:paraId="4259CC7F" w14:textId="0662548E" w:rsidR="00E319D1" w:rsidRDefault="00E319D1" w:rsidP="00E319D1">
      <w:pPr>
        <w:pStyle w:val="Odlomakpopisa"/>
        <w:numPr>
          <w:ilvl w:val="0"/>
          <w:numId w:val="4"/>
        </w:numPr>
        <w:rPr>
          <w:rFonts w:ascii="Trebuchet MS" w:hAnsi="Trebuchet MS"/>
        </w:rPr>
      </w:pPr>
      <w:r>
        <w:rPr>
          <w:rFonts w:ascii="Trebuchet MS" w:hAnsi="Trebuchet MS"/>
        </w:rPr>
        <w:t xml:space="preserve">Kateter je pričvršćen jednim šavom za vrh penisa, pazite da dijete ne poteže kateter te pazite prilikom presvlačenja da ne vučete kateter. </w:t>
      </w:r>
    </w:p>
    <w:p w14:paraId="4297C0A8" w14:textId="5C670A92" w:rsidR="00E319D1" w:rsidRDefault="00E319D1" w:rsidP="00E319D1">
      <w:pPr>
        <w:rPr>
          <w:rFonts w:ascii="Trebuchet MS" w:hAnsi="Trebuchet MS"/>
        </w:rPr>
      </w:pPr>
      <w:r>
        <w:rPr>
          <w:rFonts w:ascii="Trebuchet MS" w:hAnsi="Trebuchet MS"/>
        </w:rPr>
        <w:t xml:space="preserve">Ukoliko dijete ne koristi pelene, imati će kateter s posebnom vrećicom za urin. Iste upute vrijede za njegu katetera kao gore. Jedina razlika je da će morati isprazniti vrećicu, što češće možete da nema previše urina budući da težina katetera može povući kateter. </w:t>
      </w:r>
    </w:p>
    <w:p w14:paraId="368274F3" w14:textId="1C90B60C" w:rsidR="00E319D1" w:rsidRDefault="00E319D1" w:rsidP="00E319D1">
      <w:pPr>
        <w:rPr>
          <w:rFonts w:ascii="Trebuchet MS" w:hAnsi="Trebuchet MS"/>
        </w:rPr>
      </w:pPr>
      <w:r>
        <w:rPr>
          <w:rFonts w:ascii="Trebuchet MS" w:hAnsi="Trebuchet MS"/>
        </w:rPr>
        <w:t xml:space="preserve">Izbjegavati trčanje, igranje na igračkama (hodalice, tricikli/bicikli, ljuljačke, penjalice, naprezanja, konji, automobili i kamioni, ili koljeno) </w:t>
      </w:r>
      <w:r w:rsidR="0014041D">
        <w:rPr>
          <w:rFonts w:ascii="Trebuchet MS" w:hAnsi="Trebuchet MS"/>
        </w:rPr>
        <w:t xml:space="preserve">do 1 mjesec nakon operacije. </w:t>
      </w:r>
    </w:p>
    <w:p w14:paraId="2891FB03" w14:textId="3E029B47" w:rsidR="0014041D" w:rsidRPr="0014041D" w:rsidRDefault="0014041D" w:rsidP="00E319D1">
      <w:pPr>
        <w:rPr>
          <w:rFonts w:ascii="Trebuchet MS" w:hAnsi="Trebuchet MS"/>
          <w:b/>
          <w:bCs/>
        </w:rPr>
      </w:pPr>
      <w:r w:rsidRPr="0014041D">
        <w:rPr>
          <w:rFonts w:ascii="Trebuchet MS" w:hAnsi="Trebuchet MS"/>
          <w:b/>
          <w:bCs/>
        </w:rPr>
        <w:t xml:space="preserve">Za operativni zahvat potrebno je ponijeti: </w:t>
      </w:r>
    </w:p>
    <w:p w14:paraId="32514208" w14:textId="2EE5C227" w:rsidR="0014041D" w:rsidRDefault="0014041D" w:rsidP="0014041D">
      <w:pPr>
        <w:pStyle w:val="Odlomakpopisa"/>
        <w:numPr>
          <w:ilvl w:val="0"/>
          <w:numId w:val="5"/>
        </w:numPr>
        <w:rPr>
          <w:rFonts w:ascii="Trebuchet MS" w:hAnsi="Trebuchet MS"/>
        </w:rPr>
      </w:pPr>
      <w:r>
        <w:rPr>
          <w:rFonts w:ascii="Trebuchet MS" w:hAnsi="Trebuchet MS"/>
        </w:rPr>
        <w:t xml:space="preserve">Uputnicu za ležanje djeteta u bolnici od svog obiteljskog liječnika (i za mamu ukoliko ostaje uz dijete); </w:t>
      </w:r>
    </w:p>
    <w:p w14:paraId="64C6DE38" w14:textId="6787BC9B" w:rsidR="0014041D" w:rsidRDefault="0014041D" w:rsidP="0014041D">
      <w:pPr>
        <w:pStyle w:val="Odlomakpopisa"/>
        <w:numPr>
          <w:ilvl w:val="0"/>
          <w:numId w:val="5"/>
        </w:numPr>
        <w:rPr>
          <w:rFonts w:ascii="Trebuchet MS" w:hAnsi="Trebuchet MS"/>
        </w:rPr>
      </w:pPr>
      <w:r>
        <w:rPr>
          <w:rFonts w:ascii="Trebuchet MS" w:hAnsi="Trebuchet MS"/>
        </w:rPr>
        <w:t xml:space="preserve">Pacijenti iz druge županije trebaju imati suglasnost za liječenje; </w:t>
      </w:r>
    </w:p>
    <w:p w14:paraId="191F19F7" w14:textId="5A574260" w:rsidR="0014041D" w:rsidRDefault="0014041D" w:rsidP="0014041D">
      <w:pPr>
        <w:pStyle w:val="Odlomakpopisa"/>
        <w:numPr>
          <w:ilvl w:val="0"/>
          <w:numId w:val="5"/>
        </w:numPr>
        <w:rPr>
          <w:rFonts w:ascii="Trebuchet MS" w:hAnsi="Trebuchet MS"/>
        </w:rPr>
      </w:pPr>
      <w:r>
        <w:rPr>
          <w:rFonts w:ascii="Trebuchet MS" w:hAnsi="Trebuchet MS"/>
        </w:rPr>
        <w:t>Ovjerenu zdravstvenu iskaznicu;</w:t>
      </w:r>
    </w:p>
    <w:p w14:paraId="5D4C3325" w14:textId="135DE946" w:rsidR="0014041D" w:rsidRDefault="0014041D" w:rsidP="0014041D">
      <w:pPr>
        <w:pStyle w:val="Odlomakpopisa"/>
        <w:numPr>
          <w:ilvl w:val="0"/>
          <w:numId w:val="5"/>
        </w:numPr>
        <w:rPr>
          <w:rFonts w:ascii="Trebuchet MS" w:hAnsi="Trebuchet MS"/>
        </w:rPr>
      </w:pPr>
      <w:r>
        <w:rPr>
          <w:rFonts w:ascii="Trebuchet MS" w:hAnsi="Trebuchet MS"/>
        </w:rPr>
        <w:t xml:space="preserve">Laboratorijske nalaze (Glukoza u krvi, Urea, Kreatinin, Minerali, Proteini, Albumini, CRP i Urin); </w:t>
      </w:r>
    </w:p>
    <w:p w14:paraId="483D0BC2" w14:textId="4413E0DF" w:rsidR="0014041D" w:rsidRDefault="0014041D" w:rsidP="0014041D">
      <w:pPr>
        <w:pStyle w:val="Odlomakpopisa"/>
        <w:numPr>
          <w:ilvl w:val="0"/>
          <w:numId w:val="5"/>
        </w:numPr>
        <w:rPr>
          <w:rFonts w:ascii="Trebuchet MS" w:hAnsi="Trebuchet MS"/>
        </w:rPr>
      </w:pPr>
      <w:r>
        <w:rPr>
          <w:rFonts w:ascii="Trebuchet MS" w:hAnsi="Trebuchet MS"/>
        </w:rPr>
        <w:t xml:space="preserve">Nalaz pedijatra; </w:t>
      </w:r>
    </w:p>
    <w:p w14:paraId="1A2E83F0" w14:textId="659E65BB" w:rsidR="0014041D" w:rsidRDefault="0014041D" w:rsidP="0014041D">
      <w:pPr>
        <w:pStyle w:val="Odlomakpopisa"/>
        <w:numPr>
          <w:ilvl w:val="0"/>
          <w:numId w:val="5"/>
        </w:numPr>
        <w:rPr>
          <w:rFonts w:ascii="Trebuchet MS" w:hAnsi="Trebuchet MS"/>
        </w:rPr>
      </w:pPr>
      <w:r>
        <w:rPr>
          <w:rFonts w:ascii="Trebuchet MS" w:hAnsi="Trebuchet MS"/>
        </w:rPr>
        <w:t>Nalaz anesteziologa (možete se naručiti za pregled na kontakt tel.: 036/336-172);</w:t>
      </w:r>
    </w:p>
    <w:p w14:paraId="7F7E9A4C" w14:textId="06E04AB3" w:rsidR="0014041D" w:rsidRDefault="0014041D" w:rsidP="0014041D">
      <w:pPr>
        <w:pStyle w:val="Odlomakpopisa"/>
        <w:numPr>
          <w:ilvl w:val="0"/>
          <w:numId w:val="5"/>
        </w:numPr>
        <w:rPr>
          <w:rFonts w:ascii="Trebuchet MS" w:hAnsi="Trebuchet MS"/>
        </w:rPr>
      </w:pPr>
      <w:r>
        <w:rPr>
          <w:rFonts w:ascii="Trebuchet MS" w:hAnsi="Trebuchet MS"/>
        </w:rPr>
        <w:t>Nalazi ne smiju biti stariji od mjesec dana;</w:t>
      </w:r>
    </w:p>
    <w:p w14:paraId="1F6D8935" w14:textId="01962105" w:rsidR="0014041D" w:rsidRDefault="0014041D" w:rsidP="0014041D">
      <w:pPr>
        <w:pStyle w:val="Odlomakpopisa"/>
        <w:numPr>
          <w:ilvl w:val="0"/>
          <w:numId w:val="5"/>
        </w:numPr>
        <w:rPr>
          <w:rFonts w:ascii="Trebuchet MS" w:hAnsi="Trebuchet MS"/>
        </w:rPr>
      </w:pPr>
      <w:r>
        <w:rPr>
          <w:rFonts w:ascii="Trebuchet MS" w:hAnsi="Trebuchet MS"/>
        </w:rPr>
        <w:t xml:space="preserve">Osobne stvari za spavanje i higijenu (pelene za vašu bebu u dvije veličine, onu koju koristite i za broj veće); </w:t>
      </w:r>
    </w:p>
    <w:p w14:paraId="2201E228" w14:textId="3E06F6E6" w:rsidR="0014041D" w:rsidRDefault="0014041D" w:rsidP="0014041D">
      <w:pPr>
        <w:pStyle w:val="Odlomakpopisa"/>
        <w:numPr>
          <w:ilvl w:val="0"/>
          <w:numId w:val="5"/>
        </w:numPr>
        <w:rPr>
          <w:rFonts w:ascii="Trebuchet MS" w:hAnsi="Trebuchet MS"/>
        </w:rPr>
      </w:pPr>
      <w:r>
        <w:rPr>
          <w:rFonts w:ascii="Trebuchet MS" w:hAnsi="Trebuchet MS"/>
        </w:rPr>
        <w:t xml:space="preserve">Hranu za vašu bebu (hrana za veću bebu i mame je osigurana). </w:t>
      </w:r>
    </w:p>
    <w:p w14:paraId="5F28CCBD" w14:textId="77777777" w:rsidR="0014041D" w:rsidRDefault="0014041D" w:rsidP="0014041D">
      <w:pPr>
        <w:rPr>
          <w:rFonts w:ascii="Trebuchet MS" w:hAnsi="Trebuchet MS"/>
        </w:rPr>
      </w:pPr>
    </w:p>
    <w:p w14:paraId="2A8B3099" w14:textId="5FD6E37A" w:rsidR="0014041D" w:rsidRPr="0014041D" w:rsidRDefault="0014041D" w:rsidP="0014041D">
      <w:pPr>
        <w:rPr>
          <w:rFonts w:ascii="Trebuchet MS" w:hAnsi="Trebuchet MS"/>
          <w:b/>
          <w:bCs/>
        </w:rPr>
      </w:pPr>
      <w:r>
        <w:rPr>
          <w:rStyle w:val="Naglaeno"/>
          <w:rFonts w:ascii="Dosis" w:hAnsi="Dosis"/>
          <w:color w:val="040404"/>
          <w:sz w:val="29"/>
          <w:szCs w:val="29"/>
          <w:shd w:val="clear" w:color="auto" w:fill="FFFFFF"/>
        </w:rPr>
        <w:t>Za sve dodatne informacije možete se obratiti na br. telefona: 036/336-257 od 8:00 do 14:00 sati svakim radnim danom. (Fax.: 036/336-299; E-adresa: djecja.kirurgija@skbm.ba)</w:t>
      </w:r>
    </w:p>
    <w:p w14:paraId="14B3D6CC" w14:textId="77777777" w:rsidR="0087417A" w:rsidRPr="00E736DD" w:rsidRDefault="0087417A" w:rsidP="00EA7592">
      <w:pPr>
        <w:rPr>
          <w:rFonts w:ascii="Trebuchet MS" w:hAnsi="Trebuchet MS"/>
        </w:rPr>
      </w:pPr>
    </w:p>
    <w:p w14:paraId="17D6C78E" w14:textId="77777777" w:rsidR="00E736DD" w:rsidRPr="00E90603" w:rsidRDefault="00E736DD" w:rsidP="00EA7592">
      <w:pPr>
        <w:rPr>
          <w:rFonts w:ascii="Trebuchet MS" w:hAnsi="Trebuchet MS"/>
        </w:rPr>
      </w:pPr>
    </w:p>
    <w:p w14:paraId="1F536FEF" w14:textId="77777777" w:rsidR="00EA7592" w:rsidRPr="00EA7592" w:rsidRDefault="00EA7592" w:rsidP="00EA7592">
      <w:pPr>
        <w:rPr>
          <w:rFonts w:ascii="Trebuchet MS" w:hAnsi="Trebuchet MS"/>
        </w:rPr>
      </w:pPr>
    </w:p>
    <w:p w14:paraId="001DA205" w14:textId="77777777" w:rsidR="000E50A8" w:rsidRPr="002F2623" w:rsidRDefault="000E50A8">
      <w:pPr>
        <w:rPr>
          <w:rFonts w:ascii="Trebuchet MS" w:hAnsi="Trebuchet MS"/>
        </w:rPr>
      </w:pPr>
    </w:p>
    <w:sectPr w:rsidR="000E50A8" w:rsidRPr="002F26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Dosis">
    <w:charset w:val="EE"/>
    <w:family w:val="auto"/>
    <w:pitch w:val="variable"/>
    <w:sig w:usb0="A00000BF" w:usb1="4000207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B11D4"/>
    <w:multiLevelType w:val="hybridMultilevel"/>
    <w:tmpl w:val="E82C66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EC76DC1"/>
    <w:multiLevelType w:val="hybridMultilevel"/>
    <w:tmpl w:val="A816E6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906503D"/>
    <w:multiLevelType w:val="hybridMultilevel"/>
    <w:tmpl w:val="EE8274C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4C1346D3"/>
    <w:multiLevelType w:val="hybridMultilevel"/>
    <w:tmpl w:val="98044E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29867FC"/>
    <w:multiLevelType w:val="hybridMultilevel"/>
    <w:tmpl w:val="EB6C2A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532420315">
    <w:abstractNumId w:val="0"/>
  </w:num>
  <w:num w:numId="2" w16cid:durableId="1733697416">
    <w:abstractNumId w:val="4"/>
  </w:num>
  <w:num w:numId="3" w16cid:durableId="277296289">
    <w:abstractNumId w:val="3"/>
  </w:num>
  <w:num w:numId="4" w16cid:durableId="1620183754">
    <w:abstractNumId w:val="1"/>
  </w:num>
  <w:num w:numId="5" w16cid:durableId="1353342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623"/>
    <w:rsid w:val="00064F0F"/>
    <w:rsid w:val="000E50A8"/>
    <w:rsid w:val="0014041D"/>
    <w:rsid w:val="00225FF2"/>
    <w:rsid w:val="002F2623"/>
    <w:rsid w:val="003515AC"/>
    <w:rsid w:val="004734B6"/>
    <w:rsid w:val="00586EA2"/>
    <w:rsid w:val="005A5A5C"/>
    <w:rsid w:val="00854DE6"/>
    <w:rsid w:val="0087417A"/>
    <w:rsid w:val="009B253C"/>
    <w:rsid w:val="009F0C15"/>
    <w:rsid w:val="00B07596"/>
    <w:rsid w:val="00BD68DC"/>
    <w:rsid w:val="00D229FB"/>
    <w:rsid w:val="00D86411"/>
    <w:rsid w:val="00E319D1"/>
    <w:rsid w:val="00E736DD"/>
    <w:rsid w:val="00E90603"/>
    <w:rsid w:val="00E96824"/>
    <w:rsid w:val="00EA75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C246"/>
  <w15:chartTrackingRefBased/>
  <w15:docId w15:val="{D8C6EE9F-0072-4F87-B55B-FC5084627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2F262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2F262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2F2623"/>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2F2623"/>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2F2623"/>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2F2623"/>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2F2623"/>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2F2623"/>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2F2623"/>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F2623"/>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2F2623"/>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2F2623"/>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2F2623"/>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2F2623"/>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2F2623"/>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2F2623"/>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2F2623"/>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2F2623"/>
    <w:rPr>
      <w:rFonts w:eastAsiaTheme="majorEastAsia" w:cstheme="majorBidi"/>
      <w:color w:val="272727" w:themeColor="text1" w:themeTint="D8"/>
    </w:rPr>
  </w:style>
  <w:style w:type="paragraph" w:styleId="Naslov">
    <w:name w:val="Title"/>
    <w:basedOn w:val="Normal"/>
    <w:next w:val="Normal"/>
    <w:link w:val="NaslovChar"/>
    <w:uiPriority w:val="10"/>
    <w:qFormat/>
    <w:rsid w:val="002F26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2F2623"/>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2F2623"/>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2F262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623"/>
    <w:pPr>
      <w:spacing w:before="160"/>
      <w:jc w:val="center"/>
    </w:pPr>
    <w:rPr>
      <w:i/>
      <w:iCs/>
      <w:color w:val="404040" w:themeColor="text1" w:themeTint="BF"/>
    </w:rPr>
  </w:style>
  <w:style w:type="character" w:customStyle="1" w:styleId="CitatChar">
    <w:name w:val="Citat Char"/>
    <w:basedOn w:val="Zadanifontodlomka"/>
    <w:link w:val="Citat"/>
    <w:uiPriority w:val="29"/>
    <w:rsid w:val="002F2623"/>
    <w:rPr>
      <w:i/>
      <w:iCs/>
      <w:color w:val="404040" w:themeColor="text1" w:themeTint="BF"/>
    </w:rPr>
  </w:style>
  <w:style w:type="paragraph" w:styleId="Odlomakpopisa">
    <w:name w:val="List Paragraph"/>
    <w:basedOn w:val="Normal"/>
    <w:uiPriority w:val="34"/>
    <w:qFormat/>
    <w:rsid w:val="002F2623"/>
    <w:pPr>
      <w:ind w:left="720"/>
      <w:contextualSpacing/>
    </w:pPr>
  </w:style>
  <w:style w:type="character" w:styleId="Jakoisticanje">
    <w:name w:val="Intense Emphasis"/>
    <w:basedOn w:val="Zadanifontodlomka"/>
    <w:uiPriority w:val="21"/>
    <w:qFormat/>
    <w:rsid w:val="002F2623"/>
    <w:rPr>
      <w:i/>
      <w:iCs/>
      <w:color w:val="2F5496" w:themeColor="accent1" w:themeShade="BF"/>
    </w:rPr>
  </w:style>
  <w:style w:type="paragraph" w:styleId="Naglaencitat">
    <w:name w:val="Intense Quote"/>
    <w:basedOn w:val="Normal"/>
    <w:next w:val="Normal"/>
    <w:link w:val="NaglaencitatChar"/>
    <w:uiPriority w:val="30"/>
    <w:qFormat/>
    <w:rsid w:val="002F262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2F2623"/>
    <w:rPr>
      <w:i/>
      <w:iCs/>
      <w:color w:val="2F5496" w:themeColor="accent1" w:themeShade="BF"/>
    </w:rPr>
  </w:style>
  <w:style w:type="character" w:styleId="Istaknutareferenca">
    <w:name w:val="Intense Reference"/>
    <w:basedOn w:val="Zadanifontodlomka"/>
    <w:uiPriority w:val="32"/>
    <w:qFormat/>
    <w:rsid w:val="002F2623"/>
    <w:rPr>
      <w:b/>
      <w:bCs/>
      <w:smallCaps/>
      <w:color w:val="2F5496" w:themeColor="accent1" w:themeShade="BF"/>
      <w:spacing w:val="5"/>
    </w:rPr>
  </w:style>
  <w:style w:type="character" w:styleId="Naglaeno">
    <w:name w:val="Strong"/>
    <w:basedOn w:val="Zadanifontodlomka"/>
    <w:uiPriority w:val="22"/>
    <w:qFormat/>
    <w:rsid w:val="001404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1273</Words>
  <Characters>7260</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4</cp:revision>
  <dcterms:created xsi:type="dcterms:W3CDTF">2026-07-01T06:57:00Z</dcterms:created>
  <dcterms:modified xsi:type="dcterms:W3CDTF">2026-07-02T11:33:00Z</dcterms:modified>
</cp:coreProperties>
</file>