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2B" w:rsidRDefault="00F70A2B">
      <w:pPr>
        <w:rPr>
          <w:rFonts w:ascii="Trebuchet MS" w:hAnsi="Trebuchet MS"/>
          <w:sz w:val="28"/>
          <w:szCs w:val="28"/>
        </w:rPr>
      </w:pPr>
    </w:p>
    <w:p w:rsidR="003E265A" w:rsidRPr="003E265A" w:rsidRDefault="003E265A">
      <w:pPr>
        <w:rPr>
          <w:rFonts w:ascii="Trebuchet MS" w:hAnsi="Trebuchet MS"/>
          <w:b/>
          <w:sz w:val="24"/>
          <w:szCs w:val="24"/>
        </w:rPr>
      </w:pPr>
      <w:r w:rsidRPr="003E265A">
        <w:rPr>
          <w:rFonts w:ascii="Trebuchet MS" w:hAnsi="Trebuchet MS"/>
          <w:b/>
          <w:sz w:val="24"/>
          <w:szCs w:val="24"/>
        </w:rPr>
        <w:t>Transrektalna biopsija prostate</w:t>
      </w:r>
    </w:p>
    <w:p w:rsidR="003E265A" w:rsidRPr="003E265A" w:rsidRDefault="003E265A">
      <w:pPr>
        <w:rPr>
          <w:rFonts w:ascii="Trebuchet MS" w:hAnsi="Trebuchet MS"/>
          <w:b/>
          <w:sz w:val="24"/>
          <w:szCs w:val="24"/>
        </w:rPr>
      </w:pPr>
      <w:r w:rsidRPr="003E265A">
        <w:rPr>
          <w:rFonts w:ascii="Trebuchet MS" w:hAnsi="Trebuchet MS"/>
          <w:b/>
          <w:sz w:val="24"/>
          <w:szCs w:val="24"/>
        </w:rPr>
        <w:t xml:space="preserve">Kako se izvodi transrektalna biopsija prostate? </w:t>
      </w:r>
    </w:p>
    <w:p w:rsidR="003E265A" w:rsidRDefault="003E265A">
      <w:pPr>
        <w:rPr>
          <w:rFonts w:ascii="Trebuchet MS" w:hAnsi="Trebuchet MS"/>
          <w:b/>
          <w:sz w:val="24"/>
          <w:szCs w:val="24"/>
        </w:rPr>
      </w:pPr>
      <w:r w:rsidRPr="003E265A">
        <w:rPr>
          <w:rFonts w:ascii="Trebuchet MS" w:hAnsi="Trebuchet MS"/>
          <w:b/>
          <w:sz w:val="24"/>
          <w:szCs w:val="24"/>
        </w:rPr>
        <w:t>Upute za pacijente</w:t>
      </w:r>
    </w:p>
    <w:p w:rsidR="003E265A" w:rsidRDefault="003E265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Transrektalna biopsija prostate predstavlja invazivnu dijagnostičku i terapijsku proceduru, koja podrazumijeva uvođenje specijalne igle kroz završno debelo crijevo ili rektum pod kontrolom ultrazvuka, u cilju uzimanja uzoraka tkiva prostate u svrhu dijagnostičkih pretraga i liječenja. </w:t>
      </w:r>
    </w:p>
    <w:p w:rsidR="003E265A" w:rsidRDefault="003E265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Transrektalnu biopsiju prostate indicira i izvodi liječnik/urolog uz suglasnost bolesnika, dok medicinska sestra/tehičar provodi pripremu materijala, te pripremu bolesnika i asistira liječniku pri pregledu.</w:t>
      </w:r>
    </w:p>
    <w:p w:rsidR="003E265A" w:rsidRDefault="003E265A">
      <w:pPr>
        <w:rPr>
          <w:rFonts w:ascii="Trebuchet MS" w:hAnsi="Trebuchet MS"/>
          <w:b/>
          <w:sz w:val="24"/>
          <w:szCs w:val="24"/>
        </w:rPr>
      </w:pPr>
      <w:r w:rsidRPr="003E265A">
        <w:rPr>
          <w:rFonts w:ascii="Trebuchet MS" w:hAnsi="Trebuchet MS"/>
          <w:b/>
          <w:sz w:val="24"/>
          <w:szCs w:val="24"/>
        </w:rPr>
        <w:t>Priprema materijala</w:t>
      </w:r>
    </w:p>
    <w:p w:rsidR="003E265A" w:rsidRDefault="003E265A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Pokretni stol</w:t>
      </w:r>
    </w:p>
    <w:p w:rsidR="003E265A" w:rsidRDefault="003E265A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Rukavice odgovarajuće veličine (sterilne i nesterilne)</w:t>
      </w:r>
    </w:p>
    <w:p w:rsidR="003E265A" w:rsidRDefault="003E265A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Zaštitne maske </w:t>
      </w:r>
    </w:p>
    <w:p w:rsidR="003E265A" w:rsidRDefault="00141B42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Sterilne komprese</w:t>
      </w:r>
    </w:p>
    <w:p w:rsidR="00141B42" w:rsidRDefault="00141B42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Sredstva za čišćenje i dezinfekciju kože (prema protokolu  biopsije Betadin, Cetavlon)</w:t>
      </w:r>
    </w:p>
    <w:p w:rsidR="00141B42" w:rsidRDefault="00141B42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Set sa sterilnim tupferima</w:t>
      </w:r>
    </w:p>
    <w:p w:rsidR="00141B42" w:rsidRDefault="00141B42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Pištolj za biopsiju </w:t>
      </w:r>
    </w:p>
    <w:p w:rsidR="00141B42" w:rsidRDefault="00141B42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Perzervatir</w:t>
      </w:r>
    </w:p>
    <w:p w:rsidR="00141B42" w:rsidRDefault="00141B42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Nastavak za transrektalni ultrazvuk (TRUS) odnosno sondu, koji se prethodno sterilizirao procesom hladne sterilizacije u otopini Sekusept Aktiv sredstva, najmanje 15 minuta</w:t>
      </w:r>
    </w:p>
    <w:p w:rsidR="00141B42" w:rsidRDefault="00141B42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Posuda s formalinom za odlaganje uzoraka tkiva (na kojoj mora čitko i jasno pisati: ime, prezime, datum i godina rođenja pacijenta)</w:t>
      </w:r>
    </w:p>
    <w:p w:rsidR="00141B42" w:rsidRDefault="00141B42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Sterilne šprice od 10 i 20 ml i igle </w:t>
      </w:r>
    </w:p>
    <w:p w:rsidR="00141B42" w:rsidRDefault="00141B42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Sterilna igla za biospiju (po nalogu </w:t>
      </w:r>
      <w:r w:rsidR="00FC4BB0">
        <w:rPr>
          <w:rFonts w:ascii="Trebuchet MS" w:hAnsi="Trebuchet MS"/>
          <w:sz w:val="24"/>
          <w:szCs w:val="24"/>
        </w:rPr>
        <w:t>liječnika/urologa, najčešće 18G)</w:t>
      </w:r>
    </w:p>
    <w:p w:rsidR="00FC4BB0" w:rsidRDefault="00FC4BB0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Lokalni anestetik- Lidokain gel 2%</w:t>
      </w:r>
    </w:p>
    <w:p w:rsidR="00FC4BB0" w:rsidRDefault="00FC4BB0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Posuda za nečisto- bubrežnjak</w:t>
      </w:r>
    </w:p>
    <w:p w:rsidR="00141B42" w:rsidRDefault="00FC4BB0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Leukoplast</w:t>
      </w:r>
    </w:p>
    <w:p w:rsidR="00FC4BB0" w:rsidRDefault="00FC4BB0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Fiziološka otopina</w:t>
      </w:r>
    </w:p>
    <w:p w:rsidR="00FC4BB0" w:rsidRDefault="00FC4BB0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Korpice i spužv</w:t>
      </w:r>
      <w:r w:rsidR="00B74EEC">
        <w:rPr>
          <w:rFonts w:ascii="Trebuchet MS" w:hAnsi="Trebuchet MS"/>
          <w:sz w:val="24"/>
          <w:szCs w:val="24"/>
        </w:rPr>
        <w:t>ice za uzorke tkiva (12 uzoraka; 6 za desni režanj prostate, 6 za lijevi režanj prostate obilježena svaka ponaosob)</w:t>
      </w:r>
    </w:p>
    <w:p w:rsidR="00B74EEC" w:rsidRDefault="00B74EEC" w:rsidP="003E265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Spremnik za infektivni otpad.</w:t>
      </w:r>
    </w:p>
    <w:p w:rsidR="00B74EEC" w:rsidRPr="00B74EEC" w:rsidRDefault="00B74EEC" w:rsidP="00B74EEC">
      <w:pPr>
        <w:rPr>
          <w:rFonts w:ascii="Trebuchet MS" w:hAnsi="Trebuchet MS"/>
          <w:sz w:val="24"/>
          <w:szCs w:val="24"/>
        </w:rPr>
      </w:pPr>
    </w:p>
    <w:p w:rsidR="003E265A" w:rsidRDefault="003E265A">
      <w:pPr>
        <w:rPr>
          <w:rFonts w:ascii="Trebuchet MS" w:hAnsi="Trebuchet MS"/>
          <w:sz w:val="24"/>
          <w:szCs w:val="24"/>
        </w:rPr>
      </w:pPr>
    </w:p>
    <w:p w:rsidR="003E265A" w:rsidRPr="00B74EEC" w:rsidRDefault="00B74EEC">
      <w:pPr>
        <w:rPr>
          <w:rFonts w:ascii="Trebuchet MS" w:hAnsi="Trebuchet MS"/>
          <w:b/>
          <w:sz w:val="24"/>
          <w:szCs w:val="24"/>
        </w:rPr>
      </w:pPr>
      <w:r w:rsidRPr="00B74EEC">
        <w:rPr>
          <w:rFonts w:ascii="Trebuchet MS" w:hAnsi="Trebuchet MS"/>
          <w:b/>
          <w:sz w:val="24"/>
          <w:szCs w:val="24"/>
        </w:rPr>
        <w:t xml:space="preserve">Priprema pacijenta </w:t>
      </w:r>
    </w:p>
    <w:p w:rsidR="00B74EEC" w:rsidRDefault="00B74EE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Priprema pacijenta (ukoliko nije hitna pretraga) </w:t>
      </w:r>
      <w:r w:rsidR="006A3124">
        <w:rPr>
          <w:rFonts w:ascii="Trebuchet MS" w:hAnsi="Trebuchet MS"/>
          <w:sz w:val="24"/>
          <w:szCs w:val="24"/>
        </w:rPr>
        <w:t xml:space="preserve">započinje već prije izvođenja pretrage, prilikom pregleda, kada liječnik odlučuje o načinu uzimanja/ i ili izostavljanja kronične terapije (inzulin, antikoagulansi, acetil salicilna kiselina, antimikrobna profilaksa itd.), te upoznaje pacijenta s postupkom i svrhom pretrage. </w:t>
      </w:r>
    </w:p>
    <w:p w:rsidR="006A3124" w:rsidRDefault="006A312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Medicinska sestra/ tehničar upoznaje pacijenta sa svrhom postupka i dinamikom pripreme: </w:t>
      </w:r>
    </w:p>
    <w:p w:rsidR="006A3124" w:rsidRDefault="006A3124" w:rsidP="006A312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Osigurati privatnost pacijenta, prozračnost i svijetlost u prostoriji, zbog čitkosti slike, jer se postupak radi pod kontrolom ultrazvuka (ambulantna 2, </w:t>
      </w:r>
      <w:r w:rsidR="003144DB">
        <w:rPr>
          <w:rFonts w:ascii="Trebuchet MS" w:hAnsi="Trebuchet MS"/>
          <w:sz w:val="24"/>
          <w:szCs w:val="24"/>
        </w:rPr>
        <w:t xml:space="preserve">interventni UZV); </w:t>
      </w:r>
    </w:p>
    <w:p w:rsidR="003144DB" w:rsidRDefault="003144DB" w:rsidP="006A312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Identificirati pacijenta (pacijent dolazi u ambulantu već prethodno primljen na Odjel urologije sa spremnom dokumentacijom, osim u iznimnim situacijama);</w:t>
      </w:r>
    </w:p>
    <w:p w:rsidR="003144DB" w:rsidRDefault="003144DB" w:rsidP="006A312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Predstaviti se i zamoliti ga za suradnju;</w:t>
      </w:r>
    </w:p>
    <w:p w:rsidR="003144DB" w:rsidRDefault="003144DB" w:rsidP="006A312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Provjeriti je li pacijent propisno spremljen za biopsiju, te je li uzeo medikamentoznu premedikaciju prema uputama obrasca Pripreme za biopsiju prostate, te uputa liječnika/urologa;</w:t>
      </w:r>
    </w:p>
    <w:p w:rsidR="003144DB" w:rsidRDefault="003144DB" w:rsidP="006A3124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Postaviti pacijenta u odgovarajući položaj i osloboditi ga donjeg dijela odjeće (pacijent leži na boku, uz koljena koja su savijena ka prsnom košu).</w:t>
      </w:r>
    </w:p>
    <w:p w:rsidR="003144DB" w:rsidRDefault="00452B06" w:rsidP="003144DB">
      <w:pPr>
        <w:rPr>
          <w:rFonts w:ascii="Trebuchet MS" w:hAnsi="Trebuchet MS"/>
          <w:b/>
          <w:sz w:val="24"/>
          <w:szCs w:val="24"/>
        </w:rPr>
      </w:pPr>
      <w:r w:rsidRPr="00452B06">
        <w:rPr>
          <w:rFonts w:ascii="Trebuchet MS" w:hAnsi="Trebuchet MS"/>
          <w:b/>
          <w:sz w:val="24"/>
          <w:szCs w:val="24"/>
        </w:rPr>
        <w:t>Priprema medicinske sestre/tehničara:</w:t>
      </w:r>
    </w:p>
    <w:p w:rsidR="00452B06" w:rsidRDefault="00452B06" w:rsidP="00452B06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Potreban materijal i pribor staviti na intervencijski stol (pripremiti korpice za uzorke i nakvasiti ih formalinom, provjeriti ispravnost igle i pištolja za izvođenje biopsije);</w:t>
      </w:r>
    </w:p>
    <w:p w:rsidR="00452B06" w:rsidRDefault="00452B06" w:rsidP="00452B06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Pregledati dokumentaciju i prethodne nalaze PSA i PSA free;</w:t>
      </w:r>
    </w:p>
    <w:p w:rsidR="00452B06" w:rsidRDefault="00452B06" w:rsidP="00452B06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Pripremiti Uputnicu za patohistologiju (jedna ručno popunjena, drugu piše liječnik/urolog elektronski nakon završenog postupka);</w:t>
      </w:r>
    </w:p>
    <w:p w:rsidR="00452B06" w:rsidRDefault="00452B06" w:rsidP="00452B06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Staviti masku.</w:t>
      </w:r>
    </w:p>
    <w:p w:rsidR="00452B06" w:rsidRPr="00452B06" w:rsidRDefault="00452B06" w:rsidP="00452B06">
      <w:pPr>
        <w:rPr>
          <w:rFonts w:ascii="Trebuchet MS" w:hAnsi="Trebuchet MS"/>
          <w:b/>
          <w:sz w:val="24"/>
          <w:szCs w:val="24"/>
        </w:rPr>
      </w:pPr>
      <w:r w:rsidRPr="00452B06">
        <w:rPr>
          <w:rFonts w:ascii="Trebuchet MS" w:hAnsi="Trebuchet MS"/>
          <w:b/>
          <w:sz w:val="24"/>
          <w:szCs w:val="24"/>
        </w:rPr>
        <w:t xml:space="preserve">Postupci medicinske sestre/tehničara kod izvođenja transrektalne biopsije prostate: </w:t>
      </w:r>
    </w:p>
    <w:p w:rsidR="00452B06" w:rsidRDefault="00452B06" w:rsidP="00452B0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Medicinska sestra/tehničar </w:t>
      </w:r>
      <w:r w:rsidR="00572D32">
        <w:rPr>
          <w:rFonts w:ascii="Trebuchet MS" w:hAnsi="Trebuchet MS"/>
          <w:sz w:val="24"/>
          <w:szCs w:val="24"/>
        </w:rPr>
        <w:t>nakon pripreme materijala, te nakon pripreme bolesnika, osigurava prozračnost i svjetlost u prostoriji. Potreban pribor i materijal stavlja nadohvat ruke, kao i aparat za ehotomografiju (ultrazvuk).</w:t>
      </w:r>
    </w:p>
    <w:p w:rsidR="00572D32" w:rsidRDefault="00572D32" w:rsidP="00452B0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Medicinska sestra/tehničar nakon što je navukla sterilne rukavice, kao i liječnik, asisitira sljedećim redom: </w:t>
      </w:r>
    </w:p>
    <w:p w:rsidR="00572D32" w:rsidRDefault="00572D32" w:rsidP="00572D3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Dodaje liječniku/urologu perzervativ;</w:t>
      </w:r>
    </w:p>
    <w:p w:rsidR="00572D32" w:rsidRDefault="00572D32" w:rsidP="00572D3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Dodaje lije</w:t>
      </w:r>
      <w:r w:rsidR="00F455CE">
        <w:rPr>
          <w:rFonts w:ascii="Trebuchet MS" w:hAnsi="Trebuchet MS"/>
          <w:sz w:val="24"/>
          <w:szCs w:val="24"/>
        </w:rPr>
        <w:t xml:space="preserve">čniku/urologu nastavak za sondu, koji je prethodno steriliziran i ispran sterilnom fiziološkom otopinom; </w:t>
      </w:r>
    </w:p>
    <w:p w:rsidR="00F455CE" w:rsidRDefault="00F455CE" w:rsidP="00572D3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Dodaje anestetik gel (dio se stavlja u perzervativ, dio se istisne na sondu i nastavak);</w:t>
      </w:r>
    </w:p>
    <w:p w:rsidR="00F455CE" w:rsidRDefault="00F455CE" w:rsidP="00572D3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Dodaje liječniku/urologu pištolj s iglom za transrektalnu biopsiju prostate (tehnikom nedodirivanja);</w:t>
      </w:r>
    </w:p>
    <w:p w:rsidR="00F455CE" w:rsidRDefault="00F455CE" w:rsidP="00572D3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Nakon uboda zatvara </w:t>
      </w:r>
      <w:r w:rsidR="00006085">
        <w:rPr>
          <w:rFonts w:ascii="Trebuchet MS" w:hAnsi="Trebuchet MS"/>
          <w:sz w:val="24"/>
          <w:szCs w:val="24"/>
        </w:rPr>
        <w:t>pištolj, razmazuje uzorak na spužvicu od korpice za prihvaćanje uzorka i provjerava ispravnost;</w:t>
      </w:r>
    </w:p>
    <w:p w:rsidR="00006085" w:rsidRDefault="00006085" w:rsidP="00572D3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kod uzimanja uzoraka za analizu, svih 12 uzoraka moraju biti pravilno uzeti i zatvoreni u mrežastu korpicu i ubačeni u posudu s formalinom na kojoj pišu podaci o pacijentu; </w:t>
      </w:r>
    </w:p>
    <w:p w:rsidR="00006085" w:rsidRDefault="00006085" w:rsidP="00572D3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nakon izvlačenja igle, dodaje liječniku/urologu sterilne gaze natopljene dezinfekcijskim sredstvom, koji ih stavlja na ubodno mjesto, a medicinska sestra/tehničar ih fiksira leukoplastom; </w:t>
      </w:r>
    </w:p>
    <w:p w:rsidR="00006085" w:rsidRDefault="00006085" w:rsidP="00572D3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izvodi toaletu okolnog područja otopinom antiseptika; </w:t>
      </w:r>
    </w:p>
    <w:p w:rsidR="00006085" w:rsidRDefault="00006085" w:rsidP="00572D3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rasprema korišteni materijal i odlaže u infektivni otpad; </w:t>
      </w:r>
    </w:p>
    <w:p w:rsidR="00006085" w:rsidRDefault="00006085" w:rsidP="00572D3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uzorak punktata dostavlja u laboratorij unutar jednog sata, uz adekvatno popunjenu dokumentaciju. </w:t>
      </w:r>
    </w:p>
    <w:p w:rsidR="00006085" w:rsidRPr="001C1E8E" w:rsidRDefault="001C1E8E" w:rsidP="00006085">
      <w:pPr>
        <w:rPr>
          <w:rFonts w:ascii="Trebuchet MS" w:hAnsi="Trebuchet MS"/>
          <w:b/>
          <w:sz w:val="24"/>
          <w:szCs w:val="24"/>
        </w:rPr>
      </w:pPr>
      <w:r w:rsidRPr="001C1E8E">
        <w:rPr>
          <w:rFonts w:ascii="Trebuchet MS" w:hAnsi="Trebuchet MS"/>
          <w:b/>
          <w:sz w:val="24"/>
          <w:szCs w:val="24"/>
        </w:rPr>
        <w:t>Mjere opreza</w:t>
      </w:r>
    </w:p>
    <w:p w:rsidR="001C1E8E" w:rsidRDefault="001C1E8E" w:rsidP="001C1E8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bolesnik je natašte osim kod hitnih stanja</w:t>
      </w:r>
    </w:p>
    <w:p w:rsidR="001C1E8E" w:rsidRDefault="001C1E8E" w:rsidP="001C1E8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 nepripremljenosti pacijenta za biopsiju medicinska sestra/tehničar odmah obavještava liječnika/urologa</w:t>
      </w:r>
    </w:p>
    <w:p w:rsidR="001C1E8E" w:rsidRDefault="001C1E8E" w:rsidP="001C1E8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tijekom uzimanja uzoraka, ako uzorak nije ispravan odmah reagirati i posavjetovati se s liječnikom/urologom</w:t>
      </w:r>
    </w:p>
    <w:p w:rsidR="001C1E8E" w:rsidRDefault="001C1E8E" w:rsidP="001C1E8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pokret i kašljanje tijekom postupka mogu oštetiti debelo crijevo ili rektum</w:t>
      </w:r>
    </w:p>
    <w:p w:rsidR="001C1E8E" w:rsidRDefault="001C1E8E" w:rsidP="001C1E8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 svim eventualnim promjenama u kliničkoj slici pacijenta prije i tijekom transporta, medicinska sestra/tehničar obavještava liječnika i postupa po Proceduri hitnih stanja </w:t>
      </w:r>
    </w:p>
    <w:p w:rsidR="001C1E8E" w:rsidRDefault="001C1E8E" w:rsidP="001C1E8E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pacijenta odvesti i smjestiti u bolesnički krevet </w:t>
      </w:r>
      <w:r w:rsidR="00ED6D36">
        <w:rPr>
          <w:rFonts w:ascii="Trebuchet MS" w:hAnsi="Trebuchet MS"/>
          <w:sz w:val="24"/>
          <w:szCs w:val="24"/>
        </w:rPr>
        <w:t>Klinike za Urologiju (ambulantna sestra/tehničar odvodi pacijenta na odjel prvi put kao prevenciju komplikacija i prenošenja važnih informacija).</w:t>
      </w:r>
    </w:p>
    <w:p w:rsidR="00ED6D36" w:rsidRPr="00ED6D36" w:rsidRDefault="00ED6D36" w:rsidP="00ED6D36">
      <w:pPr>
        <w:rPr>
          <w:rFonts w:ascii="Trebuchet MS" w:hAnsi="Trebuchet MS"/>
          <w:sz w:val="24"/>
          <w:szCs w:val="24"/>
        </w:rPr>
      </w:pPr>
    </w:p>
    <w:sectPr w:rsidR="00ED6D36" w:rsidRPr="00ED6D36" w:rsidSect="00AE2B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EEC" w:rsidRDefault="00B17EEC" w:rsidP="00F70A2B">
      <w:pPr>
        <w:spacing w:after="0" w:line="240" w:lineRule="auto"/>
      </w:pPr>
      <w:r>
        <w:separator/>
      </w:r>
    </w:p>
  </w:endnote>
  <w:endnote w:type="continuationSeparator" w:id="1">
    <w:p w:rsidR="00B17EEC" w:rsidRDefault="00B17EEC" w:rsidP="00F7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EEC" w:rsidRDefault="00B17EEC" w:rsidP="00F70A2B">
      <w:pPr>
        <w:spacing w:after="0" w:line="240" w:lineRule="auto"/>
      </w:pPr>
      <w:r>
        <w:separator/>
      </w:r>
    </w:p>
  </w:footnote>
  <w:footnote w:type="continuationSeparator" w:id="1">
    <w:p w:rsidR="00B17EEC" w:rsidRDefault="00B17EEC" w:rsidP="00F70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A2B" w:rsidRDefault="00F70A2B">
    <w:pPr>
      <w:pStyle w:val="Zaglavlje"/>
    </w:pPr>
    <w:r w:rsidRPr="00F70A2B">
      <w:drawing>
        <wp:inline distT="0" distB="0" distL="0" distR="0">
          <wp:extent cx="1647825" cy="673298"/>
          <wp:effectExtent l="19050" t="0" r="9525" b="0"/>
          <wp:docPr id="1" name="Picture 1" descr="C:\Users\Radiologija\Desktop\Povijest radiologije i fotke\sk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iologija\Desktop\Povijest radiologije i fotke\sk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73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 w:rsidRPr="00F70A2B">
      <w:rPr>
        <w:rFonts w:ascii="Trebuchet MS" w:hAnsi="Trebuchet MS"/>
        <w:sz w:val="24"/>
        <w:szCs w:val="24"/>
      </w:rPr>
      <w:t>KLINIKA ZA UROLOGIJU</w:t>
    </w:r>
  </w:p>
  <w:p w:rsidR="00F70A2B" w:rsidRDefault="00F70A2B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14DCB"/>
    <w:multiLevelType w:val="hybridMultilevel"/>
    <w:tmpl w:val="3DDEEEB8"/>
    <w:lvl w:ilvl="0" w:tplc="0AD2771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65A"/>
    <w:rsid w:val="00006085"/>
    <w:rsid w:val="000E314C"/>
    <w:rsid w:val="00141B42"/>
    <w:rsid w:val="001C1E8E"/>
    <w:rsid w:val="00295415"/>
    <w:rsid w:val="003144DB"/>
    <w:rsid w:val="003E265A"/>
    <w:rsid w:val="00452B06"/>
    <w:rsid w:val="00572D32"/>
    <w:rsid w:val="005A3AE4"/>
    <w:rsid w:val="005B0C0E"/>
    <w:rsid w:val="006A3124"/>
    <w:rsid w:val="00AE2BF7"/>
    <w:rsid w:val="00B17EEC"/>
    <w:rsid w:val="00B74EEC"/>
    <w:rsid w:val="00C7782B"/>
    <w:rsid w:val="00ED6D36"/>
    <w:rsid w:val="00F455CE"/>
    <w:rsid w:val="00F70A2B"/>
    <w:rsid w:val="00FC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E265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70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0A2B"/>
  </w:style>
  <w:style w:type="paragraph" w:styleId="Podnoje">
    <w:name w:val="footer"/>
    <w:basedOn w:val="Normal"/>
    <w:link w:val="PodnojeChar"/>
    <w:uiPriority w:val="99"/>
    <w:semiHidden/>
    <w:unhideWhenUsed/>
    <w:rsid w:val="00F70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70A2B"/>
  </w:style>
  <w:style w:type="paragraph" w:styleId="Tekstbalonia">
    <w:name w:val="Balloon Text"/>
    <w:basedOn w:val="Normal"/>
    <w:link w:val="TekstbaloniaChar"/>
    <w:uiPriority w:val="99"/>
    <w:semiHidden/>
    <w:unhideWhenUsed/>
    <w:rsid w:val="00F70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0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2024-11-04T12:00:00Z</dcterms:created>
  <dcterms:modified xsi:type="dcterms:W3CDTF">2025-11-28T09:04:00Z</dcterms:modified>
</cp:coreProperties>
</file>