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A5" w:rsidRDefault="00EA75A5">
      <w:pPr>
        <w:rPr>
          <w:rFonts w:ascii="Trebuchet MS" w:hAnsi="Trebuchet MS"/>
          <w:b/>
          <w:sz w:val="24"/>
          <w:szCs w:val="24"/>
        </w:rPr>
      </w:pPr>
    </w:p>
    <w:p w:rsidR="00454729" w:rsidRDefault="00454729">
      <w:pPr>
        <w:rPr>
          <w:rFonts w:ascii="Trebuchet MS" w:hAnsi="Trebuchet MS"/>
          <w:b/>
          <w:sz w:val="24"/>
          <w:szCs w:val="24"/>
        </w:rPr>
      </w:pPr>
      <w:r w:rsidRPr="00454729">
        <w:rPr>
          <w:rFonts w:ascii="Trebuchet MS" w:hAnsi="Trebuchet MS"/>
          <w:b/>
          <w:sz w:val="24"/>
          <w:szCs w:val="24"/>
        </w:rPr>
        <w:t>Perkutana nefrostoma</w:t>
      </w:r>
      <w:r>
        <w:rPr>
          <w:rFonts w:ascii="Trebuchet MS" w:hAnsi="Trebuchet MS"/>
          <w:b/>
          <w:sz w:val="24"/>
          <w:szCs w:val="24"/>
        </w:rPr>
        <w:t>- PNS</w:t>
      </w:r>
    </w:p>
    <w:p w:rsidR="00454729" w:rsidRPr="00454729" w:rsidRDefault="00454729">
      <w:pPr>
        <w:rPr>
          <w:rFonts w:ascii="Trebuchet MS" w:hAnsi="Trebuchet MS"/>
          <w:b/>
          <w:sz w:val="24"/>
          <w:szCs w:val="24"/>
        </w:rPr>
      </w:pPr>
      <w:r w:rsidRPr="00454729">
        <w:rPr>
          <w:rFonts w:ascii="Trebuchet MS" w:hAnsi="Trebuchet MS"/>
          <w:b/>
          <w:sz w:val="24"/>
          <w:szCs w:val="24"/>
        </w:rPr>
        <w:t>Kako se plasira perkutana nefrostoma- PNS?</w:t>
      </w:r>
    </w:p>
    <w:p w:rsidR="00454729" w:rsidRDefault="00454729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Priprema pacijenta</w:t>
      </w:r>
    </w:p>
    <w:p w:rsidR="00454729" w:rsidRDefault="0045472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Priprema pacijenta (ukoliko nije hitna pretraga) započinje već prije izvođenja pretrage, prilikom </w:t>
      </w:r>
      <w:r w:rsidR="00D00031">
        <w:rPr>
          <w:rFonts w:ascii="Trebuchet MS" w:hAnsi="Trebuchet MS"/>
          <w:sz w:val="24"/>
          <w:szCs w:val="24"/>
        </w:rPr>
        <w:t xml:space="preserve">pregleda kada liječnik odlučuje o načinu uzimanja/i ili izostavljanja kronične terapije (inzulin, antikoagulansi, acetilsalicinska kiselina, </w:t>
      </w:r>
      <w:r>
        <w:rPr>
          <w:rFonts w:ascii="Trebuchet MS" w:hAnsi="Trebuchet MS"/>
          <w:sz w:val="24"/>
          <w:szCs w:val="24"/>
        </w:rPr>
        <w:t xml:space="preserve"> </w:t>
      </w:r>
      <w:r w:rsidR="00D00031">
        <w:rPr>
          <w:rFonts w:ascii="Trebuchet MS" w:hAnsi="Trebuchet MS"/>
          <w:sz w:val="24"/>
          <w:szCs w:val="24"/>
        </w:rPr>
        <w:t xml:space="preserve">antimikrobna profilaksa itd.), te upoznaje pacijenta s postupkom i svrhom pretrage. </w:t>
      </w:r>
    </w:p>
    <w:p w:rsidR="00FD64F4" w:rsidRDefault="00FD64F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Medicinska sestra/tehničar upoznaje pacijenta sa svrhom postupka i dinamikom pripreme: </w:t>
      </w:r>
    </w:p>
    <w:p w:rsidR="00FD64F4" w:rsidRDefault="00FD64F4" w:rsidP="00FD64F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Identificirati pacijenta (pacijent dolazi u ambulantu već prethodno primljen s Odjela urologije, sa spremnom dokumentacijom, ili pacijent s drugog odijela u pratnji sa stručnim osobljem i/ili u iznimnim slučajevima ambulantno)</w:t>
      </w:r>
    </w:p>
    <w:p w:rsidR="00FD64F4" w:rsidRDefault="00FD64F4" w:rsidP="00FD64F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Predstaviti se i zamoliti ga za suradnju </w:t>
      </w:r>
    </w:p>
    <w:p w:rsidR="00FD64F4" w:rsidRDefault="00FD64F4" w:rsidP="00FD64F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Provjeriti je li pacijent ima poznate alergije na određene lijekove ili kontrastno sredstvo.</w:t>
      </w:r>
    </w:p>
    <w:p w:rsidR="00FD64F4" w:rsidRPr="005C7F63" w:rsidRDefault="005C7F63" w:rsidP="00FD64F4">
      <w:pPr>
        <w:rPr>
          <w:rFonts w:ascii="Trebuchet MS" w:hAnsi="Trebuchet MS"/>
          <w:b/>
          <w:sz w:val="24"/>
          <w:szCs w:val="24"/>
        </w:rPr>
      </w:pPr>
      <w:r w:rsidRPr="005C7F63">
        <w:rPr>
          <w:rFonts w:ascii="Trebuchet MS" w:hAnsi="Trebuchet MS"/>
          <w:b/>
          <w:sz w:val="24"/>
          <w:szCs w:val="24"/>
        </w:rPr>
        <w:t>Postupci medicinske sestre/tehničara kod postupka perkutane nefrostome:</w:t>
      </w:r>
    </w:p>
    <w:p w:rsidR="005C7F63" w:rsidRDefault="005C7F63" w:rsidP="005C7F63">
      <w:pPr>
        <w:rPr>
          <w:rFonts w:ascii="Trebuchet MS" w:hAnsi="Trebuchet MS"/>
          <w:sz w:val="24"/>
          <w:szCs w:val="24"/>
        </w:rPr>
      </w:pPr>
      <w:r w:rsidRPr="005C7F63">
        <w:rPr>
          <w:rFonts w:ascii="Trebuchet MS" w:hAnsi="Trebuchet MS"/>
          <w:sz w:val="24"/>
          <w:szCs w:val="24"/>
        </w:rPr>
        <w:t>Za izvođenje postupka perkutane nefrostome potrebne su dvije medicinske sestre/tehničara</w:t>
      </w:r>
      <w:r>
        <w:rPr>
          <w:rFonts w:ascii="Trebuchet MS" w:hAnsi="Trebuchet MS"/>
          <w:sz w:val="24"/>
          <w:szCs w:val="24"/>
        </w:rPr>
        <w:t>.</w:t>
      </w:r>
    </w:p>
    <w:p w:rsidR="005C7F63" w:rsidRDefault="005C7F63" w:rsidP="005C7F6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Jedna „nesterilna“ medicinska sestra/tehničar prati stanje pacijenta, prije i tijekom postupka, pruža potporu</w:t>
      </w:r>
      <w:r w:rsidR="00456AF1">
        <w:rPr>
          <w:rFonts w:ascii="Trebuchet MS" w:hAnsi="Trebuchet MS"/>
          <w:sz w:val="24"/>
          <w:szCs w:val="24"/>
        </w:rPr>
        <w:t xml:space="preserve"> bolesniku, a druga medicinska sestra/tehničar „sterilna“, asistira liječniku. </w:t>
      </w:r>
    </w:p>
    <w:p w:rsidR="00456AF1" w:rsidRDefault="00456AF1" w:rsidP="005C7F6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Postupak se izvodi u aseptičnim uvjetima!</w:t>
      </w:r>
    </w:p>
    <w:p w:rsidR="00456AF1" w:rsidRDefault="00456AF1" w:rsidP="005C7F6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„Nesterilna“ medicinska sestra/tehničar treba:</w:t>
      </w:r>
    </w:p>
    <w:p w:rsidR="00456AF1" w:rsidRDefault="00456AF1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Osigurati privatnost pacijenta, prozračnost i svjetlost u prostorijizbog čitkosti slike, jer se postupak  radi pod kontrolom ultrazvuka (ambulanta 1, interventni UZV);</w:t>
      </w:r>
    </w:p>
    <w:p w:rsidR="00456AF1" w:rsidRDefault="00456AF1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Oprati, dezinficirati ruke i navući nesteriline rukavice; </w:t>
      </w:r>
    </w:p>
    <w:p w:rsidR="00456AF1" w:rsidRDefault="00456AF1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Staviti zaštitnu masku na lice</w:t>
      </w:r>
    </w:p>
    <w:p w:rsidR="00456AF1" w:rsidRDefault="00456AF1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Potreban materijal i pribor </w:t>
      </w:r>
      <w:r w:rsidR="004D781C">
        <w:rPr>
          <w:rFonts w:ascii="Trebuchet MS" w:hAnsi="Trebuchet MS"/>
          <w:sz w:val="24"/>
          <w:szCs w:val="24"/>
        </w:rPr>
        <w:t>za dezinfekciju kože i sonde staviti nadohvat ruke;</w:t>
      </w:r>
    </w:p>
    <w:p w:rsidR="004D781C" w:rsidRDefault="004D781C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Osloboditi bolesnika od gornjeg dijela odjeće; </w:t>
      </w:r>
    </w:p>
    <w:p w:rsidR="004D781C" w:rsidRDefault="004D781C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Staviti ispod bolesnika nepremočive komprese u svrhu zaštite ležaja; </w:t>
      </w:r>
    </w:p>
    <w:p w:rsidR="004D781C" w:rsidRDefault="004D781C" w:rsidP="00456AF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Postaviti bolesnika u vodoravni položaj na trbuh s </w:t>
      </w:r>
      <w:r w:rsidR="003C3898">
        <w:rPr>
          <w:rFonts w:ascii="Trebuchet MS" w:hAnsi="Trebuchet MS"/>
          <w:sz w:val="24"/>
          <w:szCs w:val="24"/>
        </w:rPr>
        <w:t>ispruženim i spuštenim nogama, kao i uzglavljem od 40-50°, a ispod strane uboda po potrebi mu  se postavlja čvršći jastuk.</w:t>
      </w:r>
    </w:p>
    <w:p w:rsidR="003C3898" w:rsidRDefault="00852E78" w:rsidP="003C389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„Sterilna“ sestra nakon što je navukla sterilne rukavice kao i liječnik, asistira sljedećim redom: </w:t>
      </w:r>
    </w:p>
    <w:p w:rsidR="00852E78" w:rsidRDefault="00852E7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Liječnik/ urolog pomoću ultrazvuka određuje mjesto uboda;</w:t>
      </w:r>
    </w:p>
    <w:p w:rsidR="00852E78" w:rsidRDefault="00852E7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Nastavak na ultrazvučnoj sondi podesi pod kut od 65°;</w:t>
      </w:r>
    </w:p>
    <w:p w:rsidR="00852E78" w:rsidRDefault="00852E7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Monitor na ultrazvuku se podesi pod kut od 65°</w:t>
      </w:r>
    </w:p>
    <w:p w:rsidR="00852E78" w:rsidRDefault="00852E7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Dodaje liječniku/urologu iglu za označavanje mjesta uboda; </w:t>
      </w:r>
    </w:p>
    <w:p w:rsidR="00852E78" w:rsidRDefault="00852E7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 sterilan pean sa sterilnim tupferima</w:t>
      </w:r>
      <w:r w:rsidR="00AF5610">
        <w:rPr>
          <w:rFonts w:ascii="Trebuchet MS" w:hAnsi="Trebuchet MS"/>
          <w:sz w:val="24"/>
          <w:szCs w:val="24"/>
        </w:rPr>
        <w:t xml:space="preserve"> gaze nakvašenim dezinfekcijskim sredstvom;</w:t>
      </w:r>
    </w:p>
    <w:p w:rsidR="00852E78" w:rsidRDefault="00AF5610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Stavlja sterilnu kompresu s otvorom preko trbuha bolesnika;</w:t>
      </w:r>
    </w:p>
    <w:p w:rsidR="00AF5610" w:rsidRDefault="00AF5610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liječniku/urologu anestetik;</w:t>
      </w:r>
    </w:p>
    <w:p w:rsidR="00AF5610" w:rsidRDefault="00AF5610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liječniku/urologu nastavak za sondu i specijalnu iglu s mandrenom;</w:t>
      </w:r>
    </w:p>
    <w:p w:rsidR="00AF5610" w:rsidRDefault="00AF5610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Dodati ordinirajućem liječniku/urologu PNS (perkutane nefrostomu) u slučaju ako se mjesto uboda treba zašiti, dodaje liječniku/urologu konac s iglodržačem;</w:t>
      </w:r>
    </w:p>
    <w:p w:rsidR="00AF5610" w:rsidRDefault="00AF5610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Nakon izvlačenja igle, dodaje liječniku/urologu ste</w:t>
      </w:r>
      <w:r w:rsidR="00546B01">
        <w:rPr>
          <w:rFonts w:ascii="Trebuchet MS" w:hAnsi="Trebuchet MS"/>
          <w:sz w:val="24"/>
          <w:szCs w:val="24"/>
        </w:rPr>
        <w:t>rilne gaze natopljene Betadinom, koji ih stavlja na ubodno mjesto, a medicinska sestra/tehničar ih fiksira leukoplastom;</w:t>
      </w:r>
    </w:p>
    <w:p w:rsidR="00546B01" w:rsidRDefault="00546B01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Poslije plasiranja PNS-a, medicinska sestra/tehničar otvori plastični nastavak zakačen na PNS cjevčicu (radi na principu zakačke koja regulira protok mokraće kroz kateter) i stavlja urinsku vrećicu;</w:t>
      </w:r>
    </w:p>
    <w:p w:rsidR="00546B01" w:rsidRDefault="00546B01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Medicinska sestra/tehničar postavlja prozirnu bio okluzivnu foliju kako bi fiksirala slobodni dio PNS-a;</w:t>
      </w:r>
    </w:p>
    <w:p w:rsidR="00546B01" w:rsidRDefault="002D79B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 završetku postupka, medicinska sestra/tehničar rasprema korišteni materijal u posude za medicinski otpad; </w:t>
      </w:r>
    </w:p>
    <w:p w:rsidR="002D79B8" w:rsidRDefault="002D79B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Pacijent na stolu treba odležati 10-15 min</w:t>
      </w:r>
    </w:p>
    <w:p w:rsidR="002D79B8" w:rsidRDefault="002D79B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Medicinska  sestra/tehničar pomaže postaviti pacijenta na medicinski strečer u vodoravni položaj koji ne ometa postavljanje vrećice, kao i punktirano mjesto i/ili pokretna kolica; </w:t>
      </w:r>
    </w:p>
    <w:p w:rsidR="002D79B8" w:rsidRDefault="002D79B8" w:rsidP="00852E7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Rasprema korišteni materijal i odlaže u infektivni otpad. </w:t>
      </w:r>
    </w:p>
    <w:p w:rsidR="002D79B8" w:rsidRDefault="002D79B8" w:rsidP="002D79B8">
      <w:pPr>
        <w:rPr>
          <w:rFonts w:ascii="Trebuchet MS" w:hAnsi="Trebuchet MS"/>
          <w:b/>
          <w:sz w:val="24"/>
          <w:szCs w:val="24"/>
        </w:rPr>
      </w:pPr>
      <w:r w:rsidRPr="002D79B8">
        <w:rPr>
          <w:rFonts w:ascii="Trebuchet MS" w:hAnsi="Trebuchet MS"/>
          <w:b/>
          <w:sz w:val="24"/>
          <w:szCs w:val="24"/>
        </w:rPr>
        <w:t>Mjere opreza</w:t>
      </w:r>
    </w:p>
    <w:p w:rsidR="002D79B8" w:rsidRDefault="00DB1096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Potreban je oprez kod pacijenata kojima se plasira PNS (u slučaju komplikacija nemogućnosti adekvatnog plasiranja drenažne cjevčice, pacijentu se može dati kontras</w:t>
      </w:r>
      <w:r w:rsidR="00BB3B4C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no sredstvo poradi radiološke dijagnostike)</w:t>
      </w:r>
      <w:r w:rsidR="00BB3B4C">
        <w:rPr>
          <w:rFonts w:ascii="Trebuchet MS" w:hAnsi="Trebuchet MS"/>
          <w:sz w:val="24"/>
          <w:szCs w:val="24"/>
        </w:rPr>
        <w:t xml:space="preserve"> što povećava mogućnost reakcije na kontrast;</w:t>
      </w:r>
    </w:p>
    <w:p w:rsidR="00BB3B4C" w:rsidRDefault="00BB3B4C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Izvijestiti liječnika/urologa odmah po pojavi prvih znakova anafilaktičke reakcije na lijek ili kontrastno sredstvo i postupiti po Proceduri hitnih stanja;</w:t>
      </w:r>
    </w:p>
    <w:p w:rsidR="00BB3B4C" w:rsidRDefault="00BB3B4C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Pokreti i kašljanje tijekom postupka mogu oštetiti bubreg; </w:t>
      </w:r>
    </w:p>
    <w:p w:rsidR="00BB3B4C" w:rsidRDefault="00BB3B4C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svim eventualnim promjenama u kliničkoj slici pacijenta tijekom postupka, prije i tijekom transporta, medicinska sestra/tehničar mora obavijestiti liječnika;</w:t>
      </w:r>
    </w:p>
    <w:p w:rsidR="00BB3B4C" w:rsidRDefault="00BB3B4C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Ukoliko je pacijent svjestan i orijentiran da primi informacije, medicinska sestra/tehničar naglašava važnost plastičnog </w:t>
      </w:r>
      <w:r w:rsidR="00930F45">
        <w:rPr>
          <w:rFonts w:ascii="Trebuchet MS" w:hAnsi="Trebuchet MS"/>
          <w:sz w:val="24"/>
          <w:szCs w:val="24"/>
        </w:rPr>
        <w:t xml:space="preserve">osigurača na PNS cjevčici i njenu funkciju i manevar, u suprotnom ako ostane zatvoren, sadržaj se neće prazniti i naštetiti će funkciji bubrega; </w:t>
      </w:r>
    </w:p>
    <w:p w:rsidR="00930F45" w:rsidRPr="002D79B8" w:rsidRDefault="00930F45" w:rsidP="002D79B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Pacijenta odvesti i smjestiti u bolesnički krevet Klinike, ambulantne sestre/tehničari koji su asistirali pri proceduri, odvode pacijenta na odjel prvi put, </w:t>
      </w:r>
      <w:r w:rsidR="005625F3">
        <w:rPr>
          <w:rFonts w:ascii="Trebuchet MS" w:hAnsi="Trebuchet MS"/>
          <w:sz w:val="24"/>
          <w:szCs w:val="24"/>
        </w:rPr>
        <w:t>i/ili vraćaju ležeće, kao prevenciju komplikacija i prenošenja važnih informacija. Ako je bolnički pacijent drugog odjela, za njegovo stanje odgovara tim osoblja koji ga je doveo u Ambulantu za urologiju.</w:t>
      </w:r>
    </w:p>
    <w:p w:rsidR="00454729" w:rsidRPr="00454729" w:rsidRDefault="00454729">
      <w:pPr>
        <w:rPr>
          <w:rFonts w:ascii="Trebuchet MS" w:hAnsi="Trebuchet MS"/>
          <w:b/>
          <w:sz w:val="24"/>
          <w:szCs w:val="24"/>
        </w:rPr>
      </w:pPr>
      <w:r w:rsidRPr="00454729">
        <w:rPr>
          <w:rFonts w:ascii="Trebuchet MS" w:hAnsi="Trebuchet MS"/>
          <w:b/>
          <w:sz w:val="24"/>
          <w:szCs w:val="24"/>
        </w:rPr>
        <w:t xml:space="preserve"> </w:t>
      </w:r>
    </w:p>
    <w:p w:rsidR="00454729" w:rsidRPr="00454729" w:rsidRDefault="00454729">
      <w:pPr>
        <w:rPr>
          <w:rFonts w:ascii="Trebuchet MS" w:hAnsi="Trebuchet MS"/>
          <w:sz w:val="24"/>
          <w:szCs w:val="24"/>
        </w:rPr>
      </w:pPr>
    </w:p>
    <w:p w:rsidR="00454729" w:rsidRPr="00454729" w:rsidRDefault="00454729">
      <w:pPr>
        <w:rPr>
          <w:rFonts w:ascii="Trebuchet MS" w:hAnsi="Trebuchet MS"/>
          <w:sz w:val="24"/>
          <w:szCs w:val="24"/>
        </w:rPr>
      </w:pPr>
    </w:p>
    <w:sectPr w:rsidR="00454729" w:rsidRPr="00454729" w:rsidSect="00AE2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5B" w:rsidRDefault="00AB3E5B" w:rsidP="00EA75A5">
      <w:pPr>
        <w:spacing w:after="0" w:line="240" w:lineRule="auto"/>
      </w:pPr>
      <w:r>
        <w:separator/>
      </w:r>
    </w:p>
  </w:endnote>
  <w:endnote w:type="continuationSeparator" w:id="1">
    <w:p w:rsidR="00AB3E5B" w:rsidRDefault="00AB3E5B" w:rsidP="00E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5B" w:rsidRDefault="00AB3E5B" w:rsidP="00EA75A5">
      <w:pPr>
        <w:spacing w:after="0" w:line="240" w:lineRule="auto"/>
      </w:pPr>
      <w:r>
        <w:separator/>
      </w:r>
    </w:p>
  </w:footnote>
  <w:footnote w:type="continuationSeparator" w:id="1">
    <w:p w:rsidR="00AB3E5B" w:rsidRDefault="00AB3E5B" w:rsidP="00E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A5" w:rsidRPr="00EA75A5" w:rsidRDefault="00EA75A5">
    <w:pPr>
      <w:pStyle w:val="Zaglavlje"/>
      <w:rPr>
        <w:rFonts w:ascii="Trebuchet MS" w:hAnsi="Trebuchet MS"/>
        <w:sz w:val="24"/>
        <w:szCs w:val="24"/>
      </w:rPr>
    </w:pPr>
    <w:r w:rsidRPr="00EA75A5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EA75A5">
      <w:rPr>
        <w:rFonts w:ascii="Trebuchet MS" w:hAnsi="Trebuchet MS"/>
        <w:sz w:val="24"/>
        <w:szCs w:val="24"/>
      </w:rPr>
      <w:t>KLINIKA ZA UROLOGIJU</w:t>
    </w:r>
  </w:p>
  <w:p w:rsidR="00EA75A5" w:rsidRDefault="00EA75A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42B"/>
    <w:multiLevelType w:val="hybridMultilevel"/>
    <w:tmpl w:val="5E28957A"/>
    <w:lvl w:ilvl="0" w:tplc="BF98D89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729"/>
    <w:rsid w:val="00005394"/>
    <w:rsid w:val="0017079F"/>
    <w:rsid w:val="002D79B8"/>
    <w:rsid w:val="003C3898"/>
    <w:rsid w:val="00454729"/>
    <w:rsid w:val="00456AF1"/>
    <w:rsid w:val="004D781C"/>
    <w:rsid w:val="00546B01"/>
    <w:rsid w:val="005625F3"/>
    <w:rsid w:val="005B0C0E"/>
    <w:rsid w:val="005C7F63"/>
    <w:rsid w:val="006D6C5A"/>
    <w:rsid w:val="00852E78"/>
    <w:rsid w:val="00930F45"/>
    <w:rsid w:val="009F55C1"/>
    <w:rsid w:val="00AB3E5B"/>
    <w:rsid w:val="00AE2BF7"/>
    <w:rsid w:val="00AF5610"/>
    <w:rsid w:val="00BB3B4C"/>
    <w:rsid w:val="00C7782B"/>
    <w:rsid w:val="00CA2053"/>
    <w:rsid w:val="00D00031"/>
    <w:rsid w:val="00DB1096"/>
    <w:rsid w:val="00DF3ED8"/>
    <w:rsid w:val="00EA75A5"/>
    <w:rsid w:val="00FD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D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5A5"/>
  </w:style>
  <w:style w:type="paragraph" w:styleId="Podnoje">
    <w:name w:val="footer"/>
    <w:basedOn w:val="Normal"/>
    <w:link w:val="PodnojeChar"/>
    <w:uiPriority w:val="99"/>
    <w:semiHidden/>
    <w:unhideWhenUsed/>
    <w:rsid w:val="00E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75A5"/>
  </w:style>
  <w:style w:type="paragraph" w:styleId="Tekstbalonia">
    <w:name w:val="Balloon Text"/>
    <w:basedOn w:val="Normal"/>
    <w:link w:val="TekstbaloniaChar"/>
    <w:uiPriority w:val="99"/>
    <w:semiHidden/>
    <w:unhideWhenUsed/>
    <w:rsid w:val="00EA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2024-11-07T11:14:00Z</dcterms:created>
  <dcterms:modified xsi:type="dcterms:W3CDTF">2025-11-28T09:01:00Z</dcterms:modified>
</cp:coreProperties>
</file>