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CE8" w:rsidRPr="000B7BDB" w:rsidRDefault="003C7CE8">
      <w:pPr>
        <w:rPr>
          <w:rFonts w:ascii="Trebuchet MS" w:hAnsi="Trebuchet MS"/>
          <w:b/>
          <w:sz w:val="28"/>
          <w:szCs w:val="28"/>
        </w:rPr>
      </w:pPr>
      <w:r w:rsidRPr="000B7BDB">
        <w:rPr>
          <w:rFonts w:ascii="Trebuchet MS" w:hAnsi="Trebuchet MS"/>
          <w:b/>
          <w:sz w:val="28"/>
          <w:szCs w:val="28"/>
        </w:rPr>
        <w:t>Upute za pacijente</w:t>
      </w:r>
    </w:p>
    <w:p w:rsidR="003C7CE8" w:rsidRPr="000B7BDB" w:rsidRDefault="003C7CE8">
      <w:pPr>
        <w:rPr>
          <w:rFonts w:ascii="Trebuchet MS" w:hAnsi="Trebuchet MS"/>
          <w:b/>
          <w:sz w:val="24"/>
          <w:szCs w:val="24"/>
        </w:rPr>
      </w:pPr>
      <w:r w:rsidRPr="000B7BDB">
        <w:rPr>
          <w:rFonts w:ascii="Trebuchet MS" w:hAnsi="Trebuchet MS"/>
          <w:b/>
          <w:sz w:val="24"/>
          <w:szCs w:val="24"/>
        </w:rPr>
        <w:t>Ergometrija</w:t>
      </w:r>
    </w:p>
    <w:p w:rsidR="003C7CE8" w:rsidRDefault="003C7CE8">
      <w:pPr>
        <w:rPr>
          <w:rFonts w:ascii="Trebuchet MS" w:hAnsi="Trebuchet MS"/>
          <w:sz w:val="24"/>
          <w:szCs w:val="24"/>
        </w:rPr>
      </w:pPr>
      <w:r>
        <w:rPr>
          <w:rFonts w:ascii="Trebuchet MS" w:hAnsi="Trebuchet MS"/>
          <w:sz w:val="24"/>
          <w:szCs w:val="24"/>
        </w:rPr>
        <w:t xml:space="preserve">Za informacije i termin, kontaktirati na telefon: </w:t>
      </w:r>
      <w:r w:rsidR="00C2123B">
        <w:rPr>
          <w:rFonts w:ascii="Trebuchet MS" w:hAnsi="Trebuchet MS"/>
          <w:b/>
          <w:sz w:val="24"/>
          <w:szCs w:val="24"/>
        </w:rPr>
        <w:t>036/</w:t>
      </w:r>
      <w:r w:rsidRPr="00C7119E">
        <w:rPr>
          <w:rFonts w:ascii="Trebuchet MS" w:hAnsi="Trebuchet MS"/>
          <w:b/>
          <w:sz w:val="24"/>
          <w:szCs w:val="24"/>
        </w:rPr>
        <w:t>336-057</w:t>
      </w:r>
    </w:p>
    <w:p w:rsidR="003C7CE8" w:rsidRDefault="003C7CE8">
      <w:pPr>
        <w:rPr>
          <w:rFonts w:ascii="Trebuchet MS" w:hAnsi="Trebuchet MS"/>
          <w:sz w:val="24"/>
          <w:szCs w:val="24"/>
        </w:rPr>
      </w:pPr>
      <w:r>
        <w:rPr>
          <w:rFonts w:ascii="Trebuchet MS" w:hAnsi="Trebuchet MS"/>
          <w:sz w:val="24"/>
          <w:szCs w:val="24"/>
        </w:rPr>
        <w:t xml:space="preserve">Ergometrija ili test opterećenja je neinvazivna metoda koja se koristi za procjenu funkcije srca pod fizičkim opterećenjem. Test se provodi na traci za trčanje uz praćenje elektrokardiograma (EKG). Cilj testa je procijeniti kako srce reagira na stres, što može pomoći u otkrivanju problema kao što su angina </w:t>
      </w:r>
      <w:proofErr w:type="spellStart"/>
      <w:r>
        <w:rPr>
          <w:rFonts w:ascii="Trebuchet MS" w:hAnsi="Trebuchet MS"/>
          <w:sz w:val="24"/>
          <w:szCs w:val="24"/>
        </w:rPr>
        <w:t>pectoris</w:t>
      </w:r>
      <w:proofErr w:type="spellEnd"/>
      <w:r>
        <w:rPr>
          <w:rFonts w:ascii="Trebuchet MS" w:hAnsi="Trebuchet MS"/>
          <w:sz w:val="24"/>
          <w:szCs w:val="24"/>
        </w:rPr>
        <w:t xml:space="preserve"> ili srčane aritmije. </w:t>
      </w:r>
    </w:p>
    <w:p w:rsidR="003C7CE8" w:rsidRDefault="003C7CE8">
      <w:pPr>
        <w:rPr>
          <w:rFonts w:ascii="Trebuchet MS" w:hAnsi="Trebuchet MS"/>
          <w:sz w:val="24"/>
          <w:szCs w:val="24"/>
        </w:rPr>
      </w:pPr>
      <w:r w:rsidRPr="00C7119E">
        <w:rPr>
          <w:rFonts w:ascii="Trebuchet MS" w:hAnsi="Trebuchet MS"/>
          <w:b/>
          <w:sz w:val="24"/>
          <w:szCs w:val="24"/>
        </w:rPr>
        <w:t>Upute za pacijente</w:t>
      </w:r>
      <w:r>
        <w:rPr>
          <w:rFonts w:ascii="Trebuchet MS" w:hAnsi="Trebuchet MS"/>
          <w:sz w:val="24"/>
          <w:szCs w:val="24"/>
        </w:rPr>
        <w:t xml:space="preserve">: </w:t>
      </w:r>
    </w:p>
    <w:p w:rsidR="003C7CE8" w:rsidRDefault="003C7CE8" w:rsidP="003C7CE8">
      <w:pPr>
        <w:pStyle w:val="Odlomakpopisa"/>
        <w:numPr>
          <w:ilvl w:val="0"/>
          <w:numId w:val="1"/>
        </w:numPr>
        <w:rPr>
          <w:rFonts w:ascii="Trebuchet MS" w:hAnsi="Trebuchet MS"/>
          <w:sz w:val="24"/>
          <w:szCs w:val="24"/>
        </w:rPr>
      </w:pPr>
      <w:r w:rsidRPr="00C2123B">
        <w:rPr>
          <w:rFonts w:ascii="Trebuchet MS" w:hAnsi="Trebuchet MS"/>
          <w:b/>
          <w:sz w:val="24"/>
          <w:szCs w:val="24"/>
        </w:rPr>
        <w:t>Prethodni pregled</w:t>
      </w:r>
      <w:r>
        <w:rPr>
          <w:rFonts w:ascii="Trebuchet MS" w:hAnsi="Trebuchet MS"/>
          <w:sz w:val="24"/>
          <w:szCs w:val="24"/>
        </w:rPr>
        <w:t xml:space="preserve">: Test se izvodi na temelju prethodnog pregleda i indikacije kardiologa. </w:t>
      </w:r>
    </w:p>
    <w:p w:rsidR="003C7CE8" w:rsidRDefault="003C7CE8" w:rsidP="003C7CE8">
      <w:pPr>
        <w:pStyle w:val="Odlomakpopisa"/>
        <w:numPr>
          <w:ilvl w:val="0"/>
          <w:numId w:val="1"/>
        </w:numPr>
        <w:rPr>
          <w:rFonts w:ascii="Trebuchet MS" w:hAnsi="Trebuchet MS"/>
          <w:sz w:val="24"/>
          <w:szCs w:val="24"/>
        </w:rPr>
      </w:pPr>
      <w:r w:rsidRPr="00C2123B">
        <w:rPr>
          <w:rFonts w:ascii="Trebuchet MS" w:hAnsi="Trebuchet MS"/>
          <w:b/>
          <w:sz w:val="24"/>
          <w:szCs w:val="24"/>
        </w:rPr>
        <w:t>Dokumentacija</w:t>
      </w:r>
      <w:r>
        <w:rPr>
          <w:rFonts w:ascii="Trebuchet MS" w:hAnsi="Trebuchet MS"/>
          <w:sz w:val="24"/>
          <w:szCs w:val="24"/>
        </w:rPr>
        <w:t>: Potrebno je donijeti uputnicu od obiteljskog liječnika i ovjerenu zdravstvenu iskaznicu.</w:t>
      </w:r>
    </w:p>
    <w:p w:rsidR="003C7CE8" w:rsidRDefault="003C7CE8" w:rsidP="003C7CE8">
      <w:pPr>
        <w:pStyle w:val="Odlomakpopisa"/>
        <w:numPr>
          <w:ilvl w:val="0"/>
          <w:numId w:val="1"/>
        </w:numPr>
        <w:rPr>
          <w:rFonts w:ascii="Trebuchet MS" w:hAnsi="Trebuchet MS"/>
          <w:sz w:val="24"/>
          <w:szCs w:val="24"/>
        </w:rPr>
      </w:pPr>
      <w:r w:rsidRPr="00C2123B">
        <w:rPr>
          <w:rFonts w:ascii="Trebuchet MS" w:hAnsi="Trebuchet MS"/>
          <w:b/>
          <w:sz w:val="24"/>
          <w:szCs w:val="24"/>
        </w:rPr>
        <w:t>Medicinska dokumentacija</w:t>
      </w:r>
      <w:r>
        <w:rPr>
          <w:rFonts w:ascii="Trebuchet MS" w:hAnsi="Trebuchet MS"/>
          <w:sz w:val="24"/>
          <w:szCs w:val="24"/>
        </w:rPr>
        <w:t xml:space="preserve">: Potrebno je predočiti medicinsku dokumentaciju od liječnika koji je preporučio ergometriju. </w:t>
      </w:r>
    </w:p>
    <w:p w:rsidR="003C7CE8" w:rsidRDefault="003C7CE8" w:rsidP="003C7CE8">
      <w:pPr>
        <w:pStyle w:val="Odlomakpopisa"/>
        <w:numPr>
          <w:ilvl w:val="0"/>
          <w:numId w:val="1"/>
        </w:numPr>
        <w:rPr>
          <w:rFonts w:ascii="Trebuchet MS" w:hAnsi="Trebuchet MS"/>
          <w:sz w:val="24"/>
          <w:szCs w:val="24"/>
        </w:rPr>
      </w:pPr>
      <w:r w:rsidRPr="00C2123B">
        <w:rPr>
          <w:rFonts w:ascii="Trebuchet MS" w:hAnsi="Trebuchet MS"/>
          <w:b/>
          <w:sz w:val="24"/>
          <w:szCs w:val="24"/>
        </w:rPr>
        <w:t>Priprema za testiranje</w:t>
      </w:r>
      <w:r>
        <w:rPr>
          <w:rFonts w:ascii="Trebuchet MS" w:hAnsi="Trebuchet MS"/>
          <w:sz w:val="24"/>
          <w:szCs w:val="24"/>
        </w:rPr>
        <w:t>:</w:t>
      </w:r>
    </w:p>
    <w:p w:rsidR="003C7CE8" w:rsidRDefault="003C7CE8" w:rsidP="003C7CE8">
      <w:pPr>
        <w:pStyle w:val="Odlomakpopisa"/>
        <w:numPr>
          <w:ilvl w:val="1"/>
          <w:numId w:val="1"/>
        </w:numPr>
        <w:rPr>
          <w:rFonts w:ascii="Trebuchet MS" w:hAnsi="Trebuchet MS"/>
          <w:sz w:val="24"/>
          <w:szCs w:val="24"/>
        </w:rPr>
      </w:pPr>
      <w:r>
        <w:rPr>
          <w:rFonts w:ascii="Trebuchet MS" w:hAnsi="Trebuchet MS"/>
          <w:sz w:val="24"/>
          <w:szCs w:val="24"/>
        </w:rPr>
        <w:t xml:space="preserve">Na dan testiranja, popiti jutarnju terapiju i doručkovati. </w:t>
      </w:r>
    </w:p>
    <w:p w:rsidR="003C7CE8" w:rsidRDefault="003C7CE8" w:rsidP="003C7CE8">
      <w:pPr>
        <w:pStyle w:val="Odlomakpopisa"/>
        <w:numPr>
          <w:ilvl w:val="1"/>
          <w:numId w:val="1"/>
        </w:numPr>
        <w:rPr>
          <w:rFonts w:ascii="Trebuchet MS" w:hAnsi="Trebuchet MS"/>
          <w:sz w:val="24"/>
          <w:szCs w:val="24"/>
        </w:rPr>
      </w:pPr>
      <w:r>
        <w:rPr>
          <w:rFonts w:ascii="Trebuchet MS" w:hAnsi="Trebuchet MS"/>
          <w:sz w:val="24"/>
          <w:szCs w:val="24"/>
        </w:rPr>
        <w:t>Za muškarce: obrijati prsa radi lakšeg postavljanja elektroda</w:t>
      </w:r>
    </w:p>
    <w:p w:rsidR="003C7CE8" w:rsidRDefault="003C7CE8" w:rsidP="003C7CE8">
      <w:pPr>
        <w:pStyle w:val="Odlomakpopisa"/>
        <w:numPr>
          <w:ilvl w:val="1"/>
          <w:numId w:val="1"/>
        </w:numPr>
        <w:rPr>
          <w:rFonts w:ascii="Trebuchet MS" w:hAnsi="Trebuchet MS"/>
          <w:sz w:val="24"/>
          <w:szCs w:val="24"/>
        </w:rPr>
      </w:pPr>
      <w:r>
        <w:rPr>
          <w:rFonts w:ascii="Trebuchet MS" w:hAnsi="Trebuchet MS"/>
          <w:sz w:val="24"/>
          <w:szCs w:val="24"/>
        </w:rPr>
        <w:t>Doći na zakazani termin</w:t>
      </w:r>
    </w:p>
    <w:p w:rsidR="003C7CE8" w:rsidRPr="000B7BDB" w:rsidRDefault="000B7BDB" w:rsidP="000B7BDB">
      <w:pPr>
        <w:pStyle w:val="Odlomakpopisa"/>
        <w:numPr>
          <w:ilvl w:val="0"/>
          <w:numId w:val="1"/>
        </w:numPr>
        <w:rPr>
          <w:rFonts w:ascii="Trebuchet MS" w:hAnsi="Trebuchet MS"/>
          <w:sz w:val="24"/>
          <w:szCs w:val="24"/>
        </w:rPr>
      </w:pPr>
      <w:r w:rsidRPr="00C2123B">
        <w:rPr>
          <w:rFonts w:ascii="Trebuchet MS" w:hAnsi="Trebuchet MS"/>
          <w:b/>
          <w:sz w:val="24"/>
          <w:szCs w:val="24"/>
        </w:rPr>
        <w:t>Pratnja</w:t>
      </w:r>
      <w:r>
        <w:rPr>
          <w:rFonts w:ascii="Trebuchet MS" w:hAnsi="Trebuchet MS"/>
          <w:sz w:val="24"/>
          <w:szCs w:val="24"/>
        </w:rPr>
        <w:t>: Na dan testa preporučuje se dolazak uz pratnju, jer pacijent ne smije voziti automobil.</w:t>
      </w:r>
    </w:p>
    <w:sectPr w:rsidR="003C7CE8" w:rsidRPr="000B7BDB" w:rsidSect="00AE2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26F64"/>
    <w:multiLevelType w:val="hybridMultilevel"/>
    <w:tmpl w:val="93FCD618"/>
    <w:lvl w:ilvl="0" w:tplc="041A000F">
      <w:start w:val="1"/>
      <w:numFmt w:val="decimal"/>
      <w:lvlText w:val="%1."/>
      <w:lvlJc w:val="left"/>
      <w:pPr>
        <w:ind w:left="720" w:hanging="360"/>
      </w:pPr>
      <w:rPr>
        <w:rFonts w:hint="default"/>
      </w:rPr>
    </w:lvl>
    <w:lvl w:ilvl="1" w:tplc="9B2084FA">
      <w:start w:val="5"/>
      <w:numFmt w:val="bullet"/>
      <w:lvlText w:val="-"/>
      <w:lvlJc w:val="left"/>
      <w:pPr>
        <w:ind w:left="1440" w:hanging="360"/>
      </w:pPr>
      <w:rPr>
        <w:rFonts w:ascii="Trebuchet MS" w:eastAsiaTheme="minorHAnsi" w:hAnsi="Trebuchet MS" w:cstheme="minorBidi"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7CE8"/>
    <w:rsid w:val="0007576B"/>
    <w:rsid w:val="000B7BDB"/>
    <w:rsid w:val="003C7CE8"/>
    <w:rsid w:val="005B0C0E"/>
    <w:rsid w:val="00703D0E"/>
    <w:rsid w:val="00AE2BF7"/>
    <w:rsid w:val="00C2123B"/>
    <w:rsid w:val="00C7119E"/>
    <w:rsid w:val="00C7782B"/>
    <w:rsid w:val="00F33D9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82B"/>
  </w:style>
  <w:style w:type="paragraph" w:styleId="Naslov1">
    <w:name w:val="heading 1"/>
    <w:basedOn w:val="Normal"/>
    <w:next w:val="Normal"/>
    <w:link w:val="Naslov1Char"/>
    <w:uiPriority w:val="9"/>
    <w:qFormat/>
    <w:rsid w:val="00C7782B"/>
    <w:pPr>
      <w:keepNext/>
      <w:keepLines/>
      <w:spacing w:before="480" w:after="0"/>
      <w:outlineLvl w:val="0"/>
    </w:pPr>
    <w:rPr>
      <w:rFonts w:asciiTheme="majorHAnsi" w:eastAsiaTheme="majorEastAsia" w:hAnsiTheme="majorHAnsi" w:cstheme="majorBidi"/>
      <w:b/>
      <w:bCs/>
      <w:color w:val="AE9638" w:themeColor="accent1" w:themeShade="BF"/>
      <w:sz w:val="28"/>
      <w:szCs w:val="28"/>
    </w:rPr>
  </w:style>
  <w:style w:type="paragraph" w:styleId="Naslov2">
    <w:name w:val="heading 2"/>
    <w:basedOn w:val="Normal"/>
    <w:next w:val="Normal"/>
    <w:link w:val="Naslov2Char"/>
    <w:uiPriority w:val="9"/>
    <w:unhideWhenUsed/>
    <w:qFormat/>
    <w:rsid w:val="00C7782B"/>
    <w:pPr>
      <w:keepNext/>
      <w:keepLines/>
      <w:spacing w:before="200" w:after="0"/>
      <w:outlineLvl w:val="1"/>
    </w:pPr>
    <w:rPr>
      <w:rFonts w:asciiTheme="majorHAnsi" w:eastAsiaTheme="majorEastAsia" w:hAnsiTheme="majorHAnsi" w:cstheme="majorBidi"/>
      <w:b/>
      <w:bCs/>
      <w:color w:val="CEB966"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7782B"/>
    <w:rPr>
      <w:rFonts w:asciiTheme="majorHAnsi" w:eastAsiaTheme="majorEastAsia" w:hAnsiTheme="majorHAnsi" w:cstheme="majorBidi"/>
      <w:b/>
      <w:bCs/>
      <w:color w:val="AE9638" w:themeColor="accent1" w:themeShade="BF"/>
      <w:sz w:val="28"/>
      <w:szCs w:val="28"/>
    </w:rPr>
  </w:style>
  <w:style w:type="character" w:customStyle="1" w:styleId="Naslov2Char">
    <w:name w:val="Naslov 2 Char"/>
    <w:basedOn w:val="Zadanifontodlomka"/>
    <w:link w:val="Naslov2"/>
    <w:uiPriority w:val="9"/>
    <w:rsid w:val="00C7782B"/>
    <w:rPr>
      <w:rFonts w:asciiTheme="majorHAnsi" w:eastAsiaTheme="majorEastAsia" w:hAnsiTheme="majorHAnsi" w:cstheme="majorBidi"/>
      <w:b/>
      <w:bCs/>
      <w:color w:val="CEB966" w:themeColor="accent1"/>
      <w:sz w:val="26"/>
      <w:szCs w:val="26"/>
    </w:rPr>
  </w:style>
  <w:style w:type="paragraph" w:styleId="Bezproreda">
    <w:name w:val="No Spacing"/>
    <w:uiPriority w:val="1"/>
    <w:qFormat/>
    <w:rsid w:val="00C7782B"/>
    <w:pPr>
      <w:spacing w:after="0" w:line="240" w:lineRule="auto"/>
    </w:pPr>
  </w:style>
  <w:style w:type="paragraph" w:styleId="Odlomakpopisa">
    <w:name w:val="List Paragraph"/>
    <w:basedOn w:val="Normal"/>
    <w:uiPriority w:val="34"/>
    <w:qFormat/>
    <w:rsid w:val="003C7CE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Vrh">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154</Words>
  <Characters>880</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KBC Mostar</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2025-03-11T08:42:00Z</dcterms:created>
  <dcterms:modified xsi:type="dcterms:W3CDTF">2025-04-28T09:51:00Z</dcterms:modified>
</cp:coreProperties>
</file>