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7D" w:rsidRDefault="00573B7D" w:rsidP="00B27096">
      <w:pPr>
        <w:jc w:val="center"/>
        <w:rPr>
          <w:rFonts w:ascii="Trebuchet MS" w:hAnsi="Trebuchet MS"/>
          <w:b/>
          <w:sz w:val="24"/>
          <w:szCs w:val="24"/>
          <w:lang w:val="hr-BA"/>
        </w:rPr>
      </w:pPr>
    </w:p>
    <w:p w:rsidR="00E2729F" w:rsidRPr="00B27096" w:rsidRDefault="00B7510A" w:rsidP="00B27096">
      <w:pPr>
        <w:jc w:val="center"/>
        <w:rPr>
          <w:rFonts w:ascii="Trebuchet MS" w:hAnsi="Trebuchet MS"/>
          <w:b/>
          <w:sz w:val="24"/>
          <w:szCs w:val="24"/>
          <w:lang w:val="hr-BA"/>
        </w:rPr>
      </w:pPr>
      <w:r w:rsidRPr="00B27096">
        <w:rPr>
          <w:rFonts w:ascii="Trebuchet MS" w:hAnsi="Trebuchet MS"/>
          <w:b/>
          <w:sz w:val="24"/>
          <w:szCs w:val="24"/>
          <w:lang w:val="hr-BA"/>
        </w:rPr>
        <w:t xml:space="preserve">Upute </w:t>
      </w:r>
      <w:r w:rsidR="00E2729F" w:rsidRPr="00B27096">
        <w:rPr>
          <w:rFonts w:ascii="Trebuchet MS" w:hAnsi="Trebuchet MS"/>
          <w:b/>
          <w:sz w:val="24"/>
          <w:szCs w:val="24"/>
          <w:lang w:val="hr-BA"/>
        </w:rPr>
        <w:t xml:space="preserve">za CT </w:t>
      </w:r>
      <w:r w:rsidR="008B6B4A" w:rsidRPr="00B27096">
        <w:rPr>
          <w:rFonts w:ascii="Trebuchet MS" w:hAnsi="Trebuchet MS"/>
          <w:b/>
          <w:sz w:val="24"/>
          <w:szCs w:val="24"/>
          <w:lang w:val="hr-BA"/>
        </w:rPr>
        <w:t>torakalnih organa (CT toraksa)</w:t>
      </w:r>
    </w:p>
    <w:p w:rsidR="00E2729F" w:rsidRPr="00B27096" w:rsidRDefault="00E2729F" w:rsidP="00B27096">
      <w:pPr>
        <w:jc w:val="center"/>
        <w:rPr>
          <w:rFonts w:ascii="Trebuchet MS" w:hAnsi="Trebuchet MS"/>
          <w:sz w:val="24"/>
          <w:szCs w:val="24"/>
          <w:lang w:val="hr-BA"/>
        </w:rPr>
      </w:pPr>
    </w:p>
    <w:p w:rsidR="00E2729F" w:rsidRPr="00B27096" w:rsidRDefault="008B6B4A" w:rsidP="00126936">
      <w:pPr>
        <w:jc w:val="both"/>
        <w:rPr>
          <w:rFonts w:ascii="Trebuchet MS" w:hAnsi="Trebuchet MS"/>
          <w:sz w:val="24"/>
          <w:szCs w:val="24"/>
          <w:lang w:val="hr-BA"/>
        </w:rPr>
      </w:pPr>
      <w:r w:rsidRPr="00B27096">
        <w:rPr>
          <w:rFonts w:ascii="Trebuchet MS" w:hAnsi="Trebuchet MS"/>
          <w:sz w:val="24"/>
          <w:szCs w:val="24"/>
          <w:lang w:val="hr-BA"/>
        </w:rPr>
        <w:t xml:space="preserve">Za </w:t>
      </w:r>
      <w:r w:rsidR="00E2729F" w:rsidRPr="00573B7D">
        <w:rPr>
          <w:rFonts w:ascii="Trebuchet MS" w:hAnsi="Trebuchet MS"/>
          <w:b/>
          <w:sz w:val="24"/>
          <w:szCs w:val="24"/>
          <w:lang w:val="hr-BA"/>
        </w:rPr>
        <w:t xml:space="preserve">CT </w:t>
      </w:r>
      <w:r w:rsidRPr="00573B7D">
        <w:rPr>
          <w:rFonts w:ascii="Trebuchet MS" w:hAnsi="Trebuchet MS"/>
          <w:b/>
          <w:sz w:val="24"/>
          <w:szCs w:val="24"/>
          <w:lang w:val="hr-BA"/>
        </w:rPr>
        <w:t>torakalnih organa</w:t>
      </w:r>
      <w:r w:rsidR="00E2729F" w:rsidRPr="00B27096">
        <w:rPr>
          <w:rFonts w:ascii="Trebuchet MS" w:hAnsi="Trebuchet MS"/>
          <w:sz w:val="24"/>
          <w:szCs w:val="24"/>
          <w:lang w:val="hr-BA"/>
        </w:rPr>
        <w:t xml:space="preserve"> potrebno je da pacijenti imaju nalaz specijaliste koji ih šalje na pretragu i uredne vrijednosti bubrežnih parametara. Ukoliko su vrijednosti bubrežnih parametara povišene, pretraga se izvodi bez primjene kontrastnog sredstva, osim ako nadležni liječnik ne traži izričito kontrastnu pretragu nakon koje će pacijenta dijalizirati ili nadzirati.</w:t>
      </w:r>
    </w:p>
    <w:p w:rsidR="00B7510A" w:rsidRPr="00B27096" w:rsidRDefault="00B7510A" w:rsidP="00126936">
      <w:pPr>
        <w:jc w:val="both"/>
        <w:rPr>
          <w:rFonts w:ascii="Trebuchet MS" w:hAnsi="Trebuchet MS"/>
          <w:sz w:val="24"/>
          <w:szCs w:val="24"/>
          <w:lang w:val="hr-BA"/>
        </w:rPr>
      </w:pPr>
      <w:r w:rsidRPr="00B27096">
        <w:rPr>
          <w:rFonts w:ascii="Trebuchet MS" w:hAnsi="Trebuchet MS"/>
          <w:sz w:val="24"/>
          <w:szCs w:val="24"/>
          <w:lang w:val="hr-BA"/>
        </w:rPr>
        <w:t>Za pacijente sa urednom bubrežnom funkc</w:t>
      </w:r>
      <w:r w:rsidR="00B27096">
        <w:rPr>
          <w:rFonts w:ascii="Trebuchet MS" w:hAnsi="Trebuchet MS"/>
          <w:sz w:val="24"/>
          <w:szCs w:val="24"/>
          <w:lang w:val="hr-BA"/>
        </w:rPr>
        <w:t>ijom izvodi se samo postkontrast</w:t>
      </w:r>
      <w:r w:rsidRPr="00B27096">
        <w:rPr>
          <w:rFonts w:ascii="Trebuchet MS" w:hAnsi="Trebuchet MS"/>
          <w:sz w:val="24"/>
          <w:szCs w:val="24"/>
          <w:lang w:val="hr-BA"/>
        </w:rPr>
        <w:t>no snimanje, osim ako nadležni radiolog ne traži i nativnu seriju.</w:t>
      </w:r>
    </w:p>
    <w:p w:rsidR="00126936" w:rsidRPr="00B27096" w:rsidRDefault="00E2729F" w:rsidP="00126936">
      <w:pPr>
        <w:jc w:val="both"/>
        <w:rPr>
          <w:rFonts w:ascii="Trebuchet MS" w:hAnsi="Trebuchet MS"/>
          <w:sz w:val="24"/>
          <w:szCs w:val="24"/>
          <w:lang w:val="hr-BA"/>
        </w:rPr>
      </w:pPr>
      <w:r w:rsidRPr="00B27096">
        <w:rPr>
          <w:rFonts w:ascii="Trebuchet MS" w:hAnsi="Trebuchet MS"/>
          <w:sz w:val="24"/>
          <w:szCs w:val="24"/>
          <w:lang w:val="hr-BA"/>
        </w:rPr>
        <w:t>Ukoliko pacijent radi kontrol</w:t>
      </w:r>
      <w:r w:rsidR="00B27096">
        <w:rPr>
          <w:rFonts w:ascii="Trebuchet MS" w:hAnsi="Trebuchet MS"/>
          <w:sz w:val="24"/>
          <w:szCs w:val="24"/>
          <w:lang w:val="hr-BA"/>
        </w:rPr>
        <w:t>ni CT (većina onkoloških pacijenata</w:t>
      </w:r>
      <w:r w:rsidRPr="00B27096">
        <w:rPr>
          <w:rFonts w:ascii="Trebuchet MS" w:hAnsi="Trebuchet MS"/>
          <w:sz w:val="24"/>
          <w:szCs w:val="24"/>
          <w:lang w:val="hr-BA"/>
        </w:rPr>
        <w:t xml:space="preserve">) potrebno je da </w:t>
      </w:r>
      <w:r w:rsidR="00B7510A" w:rsidRPr="00B27096">
        <w:rPr>
          <w:rFonts w:ascii="Trebuchet MS" w:hAnsi="Trebuchet MS"/>
          <w:sz w:val="24"/>
          <w:szCs w:val="24"/>
          <w:lang w:val="hr-BA"/>
        </w:rPr>
        <w:t>ostavi CD ranijeg CT pregleda ukoliko je isti rađen u vanjskoj ustanovi.</w:t>
      </w:r>
    </w:p>
    <w:p w:rsidR="00126936" w:rsidRPr="00B27096" w:rsidRDefault="00126936" w:rsidP="00126936">
      <w:pPr>
        <w:jc w:val="both"/>
        <w:rPr>
          <w:rFonts w:ascii="Trebuchet MS" w:hAnsi="Trebuchet MS"/>
          <w:sz w:val="24"/>
          <w:szCs w:val="24"/>
        </w:rPr>
      </w:pPr>
      <w:r w:rsidRPr="00B27096">
        <w:rPr>
          <w:rFonts w:ascii="Trebuchet MS" w:hAnsi="Trebuchet MS"/>
          <w:b/>
          <w:sz w:val="24"/>
          <w:szCs w:val="24"/>
        </w:rPr>
        <w:t>Priprema pacijenta</w:t>
      </w:r>
      <w:r w:rsidRPr="00B27096">
        <w:rPr>
          <w:rFonts w:ascii="Trebuchet MS" w:hAnsi="Trebuchet MS"/>
          <w:sz w:val="24"/>
          <w:szCs w:val="24"/>
        </w:rPr>
        <w:t xml:space="preserve"> za MSCT toraksa podrazumijeva da pacijenti dođu u udobnoj i praktičnoj odjeći  koju lako mogu skinuti za realizaciju pretrage. Na pretragu obavezno ponijeti uputnicu, narudžbenicu, nalaz liječnika koji traži pretragu, RTG i ultrazvučne nalaze radiologa ukoliko su prethodno učinjeni, a vezani su direktno uz traženu pretragu. Ukoliko je pretraga planirana uz primjenu radiološkog kontrastnog sredstva, obavezno ponijeti nalaz ureje i kreatinina iz krvi ne stariji od 30 dana (bitno zbog procjene bubrežne funkcije).</w:t>
      </w:r>
    </w:p>
    <w:p w:rsidR="00126936" w:rsidRPr="00B27096" w:rsidRDefault="00126936" w:rsidP="00126936">
      <w:pPr>
        <w:rPr>
          <w:rFonts w:ascii="Trebuchet MS" w:hAnsi="Trebuchet MS"/>
          <w:b/>
          <w:sz w:val="24"/>
          <w:szCs w:val="24"/>
        </w:rPr>
      </w:pPr>
      <w:r w:rsidRPr="00B27096">
        <w:rPr>
          <w:rFonts w:ascii="Trebuchet MS" w:hAnsi="Trebuchet MS"/>
          <w:b/>
          <w:sz w:val="24"/>
          <w:szCs w:val="24"/>
        </w:rPr>
        <w:t>Što očekivati od pretrage?</w:t>
      </w:r>
    </w:p>
    <w:p w:rsidR="00126936" w:rsidRPr="00B27096" w:rsidRDefault="00126936" w:rsidP="00126936">
      <w:pPr>
        <w:jc w:val="both"/>
        <w:rPr>
          <w:rFonts w:ascii="Trebuchet MS" w:hAnsi="Trebuchet MS"/>
          <w:sz w:val="24"/>
          <w:szCs w:val="24"/>
        </w:rPr>
      </w:pPr>
      <w:r w:rsidRPr="00573B7D">
        <w:rPr>
          <w:rFonts w:ascii="Trebuchet MS" w:hAnsi="Trebuchet MS"/>
          <w:b/>
          <w:sz w:val="24"/>
          <w:szCs w:val="24"/>
        </w:rPr>
        <w:t>MSCT pretrage</w:t>
      </w:r>
      <w:r w:rsidRPr="00B27096">
        <w:rPr>
          <w:rFonts w:ascii="Trebuchet MS" w:hAnsi="Trebuchet MS"/>
          <w:sz w:val="24"/>
          <w:szCs w:val="24"/>
        </w:rPr>
        <w:t xml:space="preserve"> izvode se na modernim višedetektorskim uređajima. Radi se o pretrazi koja podrazumijeva primjenu ionizirajućeg zračenja za stvaranje slike. MSCT toraksa koristi se pri dijagnosticiranju abnormalnosti na plućima, bolesti prsnog koša kao što su kašalj, otežano disanje, bol u prsima ili groznica, procijene ozljeda prsišta (uključujući srce, krvne žile, pluća, rebra i kralježnicu), benignih i malignih tumora, upale pluća, tuberkuloze, bronhiektazija, cistične fibroze, upala ili drugih bolesti pleure, intersticijskih i kroničnih plućnih bolesti, kongenitalnih abnormalnosti.</w:t>
      </w:r>
    </w:p>
    <w:p w:rsidR="00126936" w:rsidRPr="00B27096" w:rsidRDefault="00126936" w:rsidP="00126936">
      <w:pPr>
        <w:jc w:val="both"/>
        <w:rPr>
          <w:rFonts w:ascii="Trebuchet MS" w:hAnsi="Trebuchet MS"/>
          <w:sz w:val="24"/>
          <w:szCs w:val="24"/>
        </w:rPr>
      </w:pPr>
      <w:r w:rsidRPr="00B27096">
        <w:rPr>
          <w:rFonts w:ascii="Trebuchet MS" w:hAnsi="Trebuchet MS"/>
          <w:sz w:val="24"/>
          <w:szCs w:val="24"/>
        </w:rPr>
        <w:t>Pretraga se izvodi u ležećem položaju, cijeli postupak s pripremom pacijenta i snimanjem traje svega nekoliko minuta. Ukoliko postoji potreba, pacijentu se aplicira i kontrastno sredstvo intravenski te se učine i postkontrastni MSCT prikazi. Liječnik izdaje nalaz u pisanoj formi isti ili sljedeći dan za bolničke, a u roku nekoliko dana za ambulantne pacijente. Nalaz se može preuzeti na recepciji Kliničkog zavoda za radiologiju svakim</w:t>
      </w:r>
      <w:r w:rsidR="00D33D45">
        <w:rPr>
          <w:rFonts w:ascii="Trebuchet MS" w:hAnsi="Trebuchet MS"/>
          <w:sz w:val="24"/>
          <w:szCs w:val="24"/>
        </w:rPr>
        <w:t xml:space="preserve"> radnim danom od </w:t>
      </w:r>
      <w:r w:rsidR="00D33D45" w:rsidRPr="00573B7D">
        <w:rPr>
          <w:rFonts w:ascii="Trebuchet MS" w:hAnsi="Trebuchet MS"/>
          <w:b/>
          <w:sz w:val="24"/>
          <w:szCs w:val="24"/>
        </w:rPr>
        <w:t>12:00 do 17:00</w:t>
      </w:r>
      <w:r w:rsidRPr="00573B7D">
        <w:rPr>
          <w:rFonts w:ascii="Trebuchet MS" w:hAnsi="Trebuchet MS"/>
          <w:b/>
          <w:sz w:val="24"/>
          <w:szCs w:val="24"/>
        </w:rPr>
        <w:t>h</w:t>
      </w:r>
      <w:r w:rsidRPr="00B27096">
        <w:rPr>
          <w:rFonts w:ascii="Trebuchet MS" w:hAnsi="Trebuchet MS"/>
          <w:sz w:val="24"/>
          <w:szCs w:val="24"/>
        </w:rPr>
        <w:t>.</w:t>
      </w:r>
    </w:p>
    <w:p w:rsidR="00573B7D" w:rsidRDefault="00573B7D" w:rsidP="00126936">
      <w:pPr>
        <w:jc w:val="both"/>
        <w:rPr>
          <w:rFonts w:ascii="Trebuchet MS" w:hAnsi="Trebuchet MS"/>
          <w:sz w:val="24"/>
          <w:szCs w:val="24"/>
        </w:rPr>
      </w:pPr>
    </w:p>
    <w:p w:rsidR="00573B7D" w:rsidRDefault="00573B7D" w:rsidP="00126936">
      <w:pPr>
        <w:jc w:val="both"/>
        <w:rPr>
          <w:rFonts w:ascii="Trebuchet MS" w:hAnsi="Trebuchet MS"/>
          <w:sz w:val="24"/>
          <w:szCs w:val="24"/>
        </w:rPr>
      </w:pPr>
    </w:p>
    <w:p w:rsidR="00126936" w:rsidRPr="00B27096" w:rsidRDefault="00126936" w:rsidP="00126936">
      <w:pPr>
        <w:jc w:val="both"/>
        <w:rPr>
          <w:rFonts w:ascii="Trebuchet MS" w:hAnsi="Trebuchet MS"/>
          <w:sz w:val="24"/>
          <w:szCs w:val="24"/>
        </w:rPr>
      </w:pPr>
      <w:r w:rsidRPr="00B27096">
        <w:rPr>
          <w:rFonts w:ascii="Trebuchet MS" w:hAnsi="Trebuchet MS"/>
          <w:sz w:val="24"/>
          <w:szCs w:val="24"/>
        </w:rPr>
        <w:t>Pacijent se s pisanim nalazom radiologa javlja na kontrolu kod liječnika koji je preporučio MSCT pregled.</w:t>
      </w:r>
    </w:p>
    <w:p w:rsidR="00126936" w:rsidRPr="00B27096" w:rsidRDefault="00126936" w:rsidP="00126936">
      <w:pPr>
        <w:jc w:val="both"/>
        <w:rPr>
          <w:rFonts w:ascii="Trebuchet MS" w:hAnsi="Trebuchet MS"/>
          <w:sz w:val="24"/>
          <w:szCs w:val="24"/>
        </w:rPr>
      </w:pPr>
      <w:r w:rsidRPr="00B27096">
        <w:rPr>
          <w:rFonts w:ascii="Trebuchet MS" w:hAnsi="Trebuchet MS"/>
          <w:sz w:val="24"/>
          <w:szCs w:val="24"/>
        </w:rPr>
        <w:t>Ukoliko radiolog preporučuje daljnju radiološku pretragu (scintigrafija, PET CT ili MR), isti će taj podatak navesti u svom nalazu.</w:t>
      </w:r>
    </w:p>
    <w:p w:rsidR="00E2729F" w:rsidRPr="00573B7D" w:rsidRDefault="00126936" w:rsidP="00126936">
      <w:pPr>
        <w:jc w:val="both"/>
        <w:rPr>
          <w:rFonts w:ascii="Trebuchet MS" w:hAnsi="Trebuchet MS"/>
          <w:b/>
          <w:sz w:val="24"/>
          <w:szCs w:val="24"/>
        </w:rPr>
      </w:pPr>
      <w:r w:rsidRPr="00573B7D">
        <w:rPr>
          <w:rFonts w:ascii="Trebuchet MS" w:hAnsi="Trebuchet MS"/>
          <w:b/>
          <w:sz w:val="24"/>
          <w:szCs w:val="24"/>
        </w:rPr>
        <w:t>Ukoliko u vrijeme pregleda više pacijenata čeka na pretragu u prostorijama Kliničkog zavoda za radiologiju, prednost za ulazak na pregled imaju bolnički pacijenti, djeca, trudnice, rodilje i stariji pacijenti.</w:t>
      </w:r>
    </w:p>
    <w:sectPr w:rsidR="00E2729F" w:rsidRPr="00573B7D" w:rsidSect="004C6C4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8E1" w:rsidRDefault="007B78E1" w:rsidP="00573B7D">
      <w:pPr>
        <w:spacing w:after="0" w:line="240" w:lineRule="auto"/>
      </w:pPr>
      <w:r>
        <w:separator/>
      </w:r>
    </w:p>
  </w:endnote>
  <w:endnote w:type="continuationSeparator" w:id="1">
    <w:p w:rsidR="007B78E1" w:rsidRDefault="007B78E1" w:rsidP="00573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8E1" w:rsidRDefault="007B78E1" w:rsidP="00573B7D">
      <w:pPr>
        <w:spacing w:after="0" w:line="240" w:lineRule="auto"/>
      </w:pPr>
      <w:r>
        <w:separator/>
      </w:r>
    </w:p>
  </w:footnote>
  <w:footnote w:type="continuationSeparator" w:id="1">
    <w:p w:rsidR="007B78E1" w:rsidRDefault="007B78E1" w:rsidP="00573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7D" w:rsidRPr="00573B7D" w:rsidRDefault="00573B7D" w:rsidP="00573B7D">
    <w:pPr>
      <w:pStyle w:val="Zaglavlje"/>
      <w:rPr>
        <w:rFonts w:ascii="Trebuchet MS" w:hAnsi="Trebuchet MS"/>
        <w:sz w:val="28"/>
        <w:szCs w:val="28"/>
      </w:rPr>
    </w:pPr>
    <w:r w:rsidRPr="00573B7D">
      <w:drawing>
        <wp:inline distT="0" distB="0" distL="0" distR="0">
          <wp:extent cx="1580708" cy="645874"/>
          <wp:effectExtent l="19050" t="0" r="442" b="0"/>
          <wp:docPr id="2" name="Slika 1" descr="C:\Users\Radiologija\Desktop\Povijest radiologije i fotke\skb_logo.gif"/>
          <wp:cNvGraphicFramePr/>
          <a:graphic xmlns:a="http://schemas.openxmlformats.org/drawingml/2006/main">
            <a:graphicData uri="http://schemas.openxmlformats.org/drawingml/2006/picture">
              <pic:pic xmlns:pic="http://schemas.openxmlformats.org/drawingml/2006/picture">
                <pic:nvPicPr>
                  <pic:cNvPr id="0" name="Picture 1" descr="C:\Users\Radiologija\Desktop\Povijest radiologije i fotke\skb_logo.gif"/>
                  <pic:cNvPicPr>
                    <a:picLocks noChangeAspect="1" noChangeArrowheads="1"/>
                  </pic:cNvPicPr>
                </pic:nvPicPr>
                <pic:blipFill>
                  <a:blip r:embed="rId1"/>
                  <a:srcRect/>
                  <a:stretch>
                    <a:fillRect/>
                  </a:stretch>
                </pic:blipFill>
                <pic:spPr bwMode="auto">
                  <a:xfrm>
                    <a:off x="0" y="0"/>
                    <a:ext cx="1580708" cy="645874"/>
                  </a:xfrm>
                  <a:prstGeom prst="rect">
                    <a:avLst/>
                  </a:prstGeom>
                  <a:noFill/>
                  <a:ln w="9525">
                    <a:noFill/>
                    <a:miter lim="800000"/>
                    <a:headEnd/>
                    <a:tailEnd/>
                  </a:ln>
                </pic:spPr>
              </pic:pic>
            </a:graphicData>
          </a:graphic>
        </wp:inline>
      </w:drawing>
    </w:r>
    <w:r w:rsidRPr="00573B7D">
      <w:rPr>
        <w:rFonts w:ascii="Trebuchet MS" w:hAnsi="Trebuchet MS"/>
        <w:sz w:val="28"/>
        <w:szCs w:val="28"/>
      </w:rPr>
      <w:t xml:space="preserve">KLINIČKI ZAVOD ZA RADIOLOGIJU </w:t>
    </w:r>
  </w:p>
  <w:p w:rsidR="00573B7D" w:rsidRDefault="00573B7D">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0F57"/>
    <w:rsid w:val="0007443E"/>
    <w:rsid w:val="000777FC"/>
    <w:rsid w:val="00126936"/>
    <w:rsid w:val="00136BA0"/>
    <w:rsid w:val="00193DC1"/>
    <w:rsid w:val="002142EA"/>
    <w:rsid w:val="00274AD0"/>
    <w:rsid w:val="002E0F57"/>
    <w:rsid w:val="002E7EFA"/>
    <w:rsid w:val="0036175A"/>
    <w:rsid w:val="003B69D3"/>
    <w:rsid w:val="004C6C45"/>
    <w:rsid w:val="00573B7D"/>
    <w:rsid w:val="00575027"/>
    <w:rsid w:val="00662FD9"/>
    <w:rsid w:val="007B78E1"/>
    <w:rsid w:val="008B6B4A"/>
    <w:rsid w:val="009A1C55"/>
    <w:rsid w:val="00AC2D7D"/>
    <w:rsid w:val="00B27096"/>
    <w:rsid w:val="00B7510A"/>
    <w:rsid w:val="00CD4821"/>
    <w:rsid w:val="00D33D45"/>
    <w:rsid w:val="00E1400E"/>
    <w:rsid w:val="00E2729F"/>
    <w:rsid w:val="00E272F9"/>
    <w:rsid w:val="00E45E3D"/>
    <w:rsid w:val="00E80E66"/>
    <w:rsid w:val="00F32B3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73B7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3B7D"/>
    <w:rPr>
      <w:rFonts w:ascii="Tahoma" w:hAnsi="Tahoma" w:cs="Tahoma"/>
      <w:sz w:val="16"/>
      <w:szCs w:val="16"/>
    </w:rPr>
  </w:style>
  <w:style w:type="paragraph" w:styleId="Tekstfusnote">
    <w:name w:val="footnote text"/>
    <w:basedOn w:val="Normal"/>
    <w:link w:val="TekstfusnoteChar"/>
    <w:uiPriority w:val="99"/>
    <w:semiHidden/>
    <w:unhideWhenUsed/>
    <w:rsid w:val="00573B7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73B7D"/>
    <w:rPr>
      <w:sz w:val="20"/>
      <w:szCs w:val="20"/>
    </w:rPr>
  </w:style>
  <w:style w:type="character" w:styleId="Referencafusnote">
    <w:name w:val="footnote reference"/>
    <w:basedOn w:val="Zadanifontodlomka"/>
    <w:uiPriority w:val="99"/>
    <w:semiHidden/>
    <w:unhideWhenUsed/>
    <w:rsid w:val="00573B7D"/>
    <w:rPr>
      <w:vertAlign w:val="superscript"/>
    </w:rPr>
  </w:style>
  <w:style w:type="paragraph" w:styleId="Zaglavlje">
    <w:name w:val="header"/>
    <w:basedOn w:val="Normal"/>
    <w:link w:val="ZaglavljeChar"/>
    <w:uiPriority w:val="99"/>
    <w:unhideWhenUsed/>
    <w:rsid w:val="00573B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3B7D"/>
  </w:style>
  <w:style w:type="paragraph" w:styleId="Podnoje">
    <w:name w:val="footer"/>
    <w:basedOn w:val="Normal"/>
    <w:link w:val="PodnojeChar"/>
    <w:uiPriority w:val="99"/>
    <w:semiHidden/>
    <w:unhideWhenUsed/>
    <w:rsid w:val="00573B7D"/>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573B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1AFE-B253-4794-9BD2-66A82F74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414</Words>
  <Characters>2364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KBC Mostar</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2023-02-09T06:53:00Z</dcterms:created>
  <dcterms:modified xsi:type="dcterms:W3CDTF">2025-04-24T08:10:00Z</dcterms:modified>
</cp:coreProperties>
</file>